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  <w:lang w:val="fr-FR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1C2A2E" w:rsidRPr="00361B8B" w:rsidRDefault="006D0206" w:rsidP="00475A66">
      <w:pPr>
        <w:spacing w:line="276" w:lineRule="auto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Request </w:t>
      </w:r>
      <w:r w:rsidR="008A701D">
        <w:rPr>
          <w:rFonts w:cs="Arial"/>
          <w:sz w:val="36"/>
          <w:szCs w:val="36"/>
        </w:rPr>
        <w:t>for</w:t>
      </w:r>
      <w:r>
        <w:rPr>
          <w:rFonts w:cs="Arial"/>
          <w:sz w:val="36"/>
          <w:szCs w:val="36"/>
        </w:rPr>
        <w:t xml:space="preserve"> Proposal </w:t>
      </w:r>
    </w:p>
    <w:p w:rsidR="001C2A2E" w:rsidRPr="00361B8B" w:rsidRDefault="001C2A2E" w:rsidP="00475A66">
      <w:pPr>
        <w:spacing w:line="276" w:lineRule="auto"/>
        <w:jc w:val="center"/>
        <w:rPr>
          <w:rFonts w:cs="Arial"/>
          <w:sz w:val="36"/>
          <w:szCs w:val="36"/>
        </w:rPr>
      </w:pPr>
    </w:p>
    <w:p w:rsidR="009B03FB" w:rsidRPr="00361B8B" w:rsidRDefault="007B0E3F" w:rsidP="00475A66">
      <w:pPr>
        <w:spacing w:line="276" w:lineRule="auto"/>
        <w:jc w:val="center"/>
        <w:rPr>
          <w:rFonts w:cs="Arial"/>
          <w:sz w:val="36"/>
          <w:szCs w:val="36"/>
        </w:rPr>
      </w:pPr>
      <w:r w:rsidRPr="006D0206">
        <w:rPr>
          <w:rFonts w:cs="Arial"/>
          <w:sz w:val="36"/>
          <w:szCs w:val="36"/>
        </w:rPr>
        <w:t xml:space="preserve">IT </w:t>
      </w:r>
      <w:r w:rsidR="006D0206">
        <w:rPr>
          <w:rFonts w:cs="Arial"/>
          <w:sz w:val="36"/>
          <w:szCs w:val="36"/>
        </w:rPr>
        <w:t>Audit</w:t>
      </w: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34388C" w:rsidRPr="00361B8B" w:rsidRDefault="0034388C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012F61" w:rsidRPr="00361B8B" w:rsidRDefault="00012F61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361B8B">
        <w:rPr>
          <w:rFonts w:cs="Arial"/>
          <w:b/>
          <w:sz w:val="28"/>
          <w:szCs w:val="28"/>
        </w:rPr>
        <w:lastRenderedPageBreak/>
        <w:t>Introduction</w:t>
      </w:r>
    </w:p>
    <w:p w:rsidR="00012F61" w:rsidRPr="00361B8B" w:rsidRDefault="00012F61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E65B56" w:rsidRPr="00361B8B" w:rsidRDefault="00E65B56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  <w:b/>
        </w:rPr>
        <w:t>FINCA Bank Georgia</w:t>
      </w:r>
      <w:r w:rsidRPr="00361B8B">
        <w:rPr>
          <w:rFonts w:cs="Arial"/>
        </w:rPr>
        <w:t xml:space="preserve"> is a Joint Stock Company built on the platform developed for over 18 years of operations in the country. The company is a part of Global network of financial institutions indirectly owned by FINCA Microfinance Holdings (FMH), a group comprised of shareholders such as: FINCA International, (USA),  International Financial Corporation (IFC, World Bank Group)(USA) </w:t>
      </w:r>
      <w:proofErr w:type="spellStart"/>
      <w:r w:rsidRPr="00361B8B">
        <w:rPr>
          <w:rFonts w:cs="Arial"/>
        </w:rPr>
        <w:t>KfW</w:t>
      </w:r>
      <w:proofErr w:type="spellEnd"/>
      <w:r w:rsidRPr="00361B8B">
        <w:rPr>
          <w:rFonts w:cs="Arial"/>
        </w:rPr>
        <w:t xml:space="preserve"> </w:t>
      </w:r>
      <w:proofErr w:type="spellStart"/>
      <w:r w:rsidRPr="00361B8B">
        <w:rPr>
          <w:rFonts w:cs="Arial"/>
        </w:rPr>
        <w:t>Bankengruppe</w:t>
      </w:r>
      <w:proofErr w:type="spellEnd"/>
      <w:r w:rsidR="00DF5DEC">
        <w:rPr>
          <w:rFonts w:cs="Arial"/>
        </w:rPr>
        <w:t xml:space="preserve"> </w:t>
      </w:r>
      <w:r w:rsidRPr="00361B8B">
        <w:rPr>
          <w:rFonts w:cs="Arial"/>
        </w:rPr>
        <w:t>- the German development bank, FMO - the</w:t>
      </w:r>
      <w:r w:rsidR="001E62B9">
        <w:rPr>
          <w:rFonts w:cs="Arial"/>
        </w:rPr>
        <w:t xml:space="preserve"> Netherlands development bank, </w:t>
      </w:r>
      <w:proofErr w:type="spellStart"/>
      <w:r w:rsidR="001E62B9">
        <w:rPr>
          <w:rFonts w:ascii="Sylfaen" w:hAnsi="Sylfaen" w:cs="Arial"/>
        </w:rPr>
        <w:t>R</w:t>
      </w:r>
      <w:r w:rsidRPr="00361B8B">
        <w:rPr>
          <w:rFonts w:cs="Arial"/>
        </w:rPr>
        <w:t>esponsAbility</w:t>
      </w:r>
      <w:proofErr w:type="spellEnd"/>
      <w:r w:rsidRPr="00361B8B">
        <w:rPr>
          <w:rFonts w:cs="Arial"/>
        </w:rPr>
        <w:t xml:space="preserve"> Social Investments AG, and Triple Jump.</w:t>
      </w:r>
    </w:p>
    <w:p w:rsidR="00E65B56" w:rsidRPr="00361B8B" w:rsidRDefault="00E65B56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 xml:space="preserve">FINCA Bank Georgia, a new member of Georgian commercial banking sector, is a well-capitalized institution, with strong corporate governance, and expertise in financial services management. It has leading position in the field of micro financing. Currently the network of FINCA Bank includes </w:t>
      </w:r>
      <w:r w:rsidR="0084217A">
        <w:rPr>
          <w:rFonts w:cs="Arial"/>
        </w:rPr>
        <w:t>36</w:t>
      </w:r>
      <w:r w:rsidRPr="00361B8B">
        <w:rPr>
          <w:rFonts w:cs="Arial"/>
        </w:rPr>
        <w:t xml:space="preserve"> service centers located almost in all regions of the country. FINCA is making a difference: brings a local, trusted banking partner to communities around Georgia, reaches underserved people in urban and rural areas, provides opportunities for micro-entrepreneurs to improve their lives and their communities, over 80 000 people earn their livelihoods in the businesses that FINCA Bank Georgia finances. </w:t>
      </w:r>
    </w:p>
    <w:p w:rsidR="0072006E" w:rsidRPr="00361B8B" w:rsidRDefault="00E65B56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>FINCA Bank Georgia identifies, pilots and partners with other service providers to bring new life-enhancement services to clients, and funds cutting-edge research to track the benefits to clients allowing the bank to better serve them and maintain a leading position in Georgian microfinance sector. FINCA Bank Georgia is committed to ensure this through its commercial principles of performance and sustainability.</w:t>
      </w:r>
    </w:p>
    <w:p w:rsidR="00E65B56" w:rsidRPr="00361B8B" w:rsidRDefault="00E65B56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D239A3" w:rsidRPr="006D0206" w:rsidRDefault="00D239A3" w:rsidP="00361B8B">
      <w:pPr>
        <w:spacing w:line="276" w:lineRule="auto"/>
        <w:jc w:val="both"/>
      </w:pPr>
      <w:r w:rsidRPr="00D239A3">
        <w:t xml:space="preserve">FINCA Bank Georgia </w:t>
      </w:r>
      <w:r>
        <w:t xml:space="preserve">invites Sealed Tenders for conducting </w:t>
      </w:r>
      <w:r w:rsidR="006D0206">
        <w:t>IT Audit</w:t>
      </w:r>
      <w:r>
        <w:t xml:space="preserve"> from the firms/companies, who have prior experience of handling </w:t>
      </w:r>
      <w:r w:rsidRPr="00D239A3">
        <w:t xml:space="preserve">IT </w:t>
      </w:r>
      <w:r>
        <w:t>Audit</w:t>
      </w:r>
      <w:r w:rsidR="006D0206">
        <w:t xml:space="preserve"> engagements</w:t>
      </w:r>
    </w:p>
    <w:p w:rsidR="00D239A3" w:rsidRPr="006D0206" w:rsidRDefault="00D239A3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D239A3" w:rsidRPr="00E34457" w:rsidRDefault="00D239A3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E34457">
        <w:rPr>
          <w:rFonts w:cs="Arial"/>
          <w:b/>
          <w:sz w:val="28"/>
          <w:szCs w:val="28"/>
        </w:rPr>
        <w:t xml:space="preserve">The eligibility criteria are as under: </w:t>
      </w:r>
    </w:p>
    <w:p w:rsidR="00D239A3" w:rsidRPr="006D0206" w:rsidRDefault="00D239A3" w:rsidP="00361B8B">
      <w:pPr>
        <w:spacing w:line="276" w:lineRule="auto"/>
        <w:jc w:val="both"/>
      </w:pPr>
    </w:p>
    <w:p w:rsidR="00226DFB" w:rsidRDefault="00D239A3" w:rsidP="003E1623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The vendor should be in </w:t>
      </w:r>
      <w:r w:rsidR="006D0206">
        <w:t>existence for at least 5 years</w:t>
      </w:r>
      <w:r w:rsidR="00226DFB">
        <w:t>.</w:t>
      </w:r>
      <w:r w:rsidR="006D0206">
        <w:t xml:space="preserve"> </w:t>
      </w:r>
    </w:p>
    <w:p w:rsidR="00226DFB" w:rsidRPr="006D0206" w:rsidRDefault="00D239A3" w:rsidP="00226DFB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The vendor must have successfully completed minimum two </w:t>
      </w:r>
      <w:r w:rsidR="00226DFB">
        <w:t>IT Audits during last five years preferably in financial sector. Experience with ALTA core banking modules (B6, LMS) would be considered as advantage.</w:t>
      </w:r>
    </w:p>
    <w:p w:rsidR="00C93B5A" w:rsidRPr="00C93B5A" w:rsidRDefault="00F82DC4" w:rsidP="00C93B5A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t xml:space="preserve">Audit team should be </w:t>
      </w:r>
      <w:r w:rsidR="00343076">
        <w:t>headed</w:t>
      </w:r>
      <w:r>
        <w:t xml:space="preserve"> by </w:t>
      </w:r>
      <w:r w:rsidR="00D239A3">
        <w:t>CISA</w:t>
      </w:r>
      <w:r>
        <w:t xml:space="preserve"> </w:t>
      </w:r>
      <w:r w:rsidR="00343076" w:rsidRPr="00343076">
        <w:t xml:space="preserve">or similar </w:t>
      </w:r>
      <w:r w:rsidR="00D239A3">
        <w:t xml:space="preserve">qualified personnel. </w:t>
      </w:r>
    </w:p>
    <w:p w:rsidR="00C93B5A" w:rsidRPr="00C93B5A" w:rsidRDefault="00F82DC4" w:rsidP="00C93B5A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t>Audit team should have technical experience</w:t>
      </w:r>
      <w:r w:rsidR="00C93B5A">
        <w:t xml:space="preserve"> (</w:t>
      </w:r>
      <w:r w:rsidR="00A465BF">
        <w:t>verified</w:t>
      </w:r>
      <w:r w:rsidR="00EB0671">
        <w:t xml:space="preserve"> </w:t>
      </w:r>
      <w:r w:rsidR="00C93B5A">
        <w:t>t</w:t>
      </w:r>
      <w:r>
        <w:t xml:space="preserve">echnical qualification of audit team leader/team members in a form of </w:t>
      </w:r>
      <w:r w:rsidR="00C93B5A" w:rsidRPr="00C93B5A">
        <w:t>MCSA</w:t>
      </w:r>
      <w:r w:rsidR="00C93B5A">
        <w:t xml:space="preserve"> </w:t>
      </w:r>
      <w:r>
        <w:t xml:space="preserve">or equivalent would be </w:t>
      </w:r>
      <w:r w:rsidR="00C93B5A">
        <w:t>considered</w:t>
      </w:r>
      <w:r>
        <w:t xml:space="preserve"> as advantage</w:t>
      </w:r>
      <w:r w:rsidR="00C93B5A">
        <w:t>)</w:t>
      </w:r>
      <w:r>
        <w:t xml:space="preserve">. </w:t>
      </w:r>
    </w:p>
    <w:p w:rsidR="00D239A3" w:rsidRPr="00F82DC4" w:rsidRDefault="00343076" w:rsidP="00343076">
      <w:pPr>
        <w:pStyle w:val="ListParagraph"/>
        <w:spacing w:line="276" w:lineRule="auto"/>
        <w:jc w:val="both"/>
        <w:rPr>
          <w:rFonts w:cs="Arial"/>
          <w:b/>
          <w:sz w:val="28"/>
          <w:szCs w:val="28"/>
        </w:rPr>
      </w:pPr>
      <w:r w:rsidRPr="00343076">
        <w:t>.</w:t>
      </w:r>
    </w:p>
    <w:p w:rsidR="00D239A3" w:rsidRPr="00D239A3" w:rsidRDefault="00D239A3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C25EDB" w:rsidRPr="00C93B5A" w:rsidRDefault="008A701D" w:rsidP="00361B8B">
      <w:p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IT Audit Scope</w:t>
      </w:r>
      <w:r w:rsidR="00B24408">
        <w:rPr>
          <w:rFonts w:cs="Arial"/>
          <w:b/>
          <w:sz w:val="28"/>
          <w:szCs w:val="28"/>
        </w:rPr>
        <w:t xml:space="preserve"> and duration</w:t>
      </w:r>
    </w:p>
    <w:p w:rsidR="00BB0087" w:rsidRPr="00C93B5A" w:rsidRDefault="00BB0087" w:rsidP="00BB0087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EB0671" w:rsidRPr="008A701D" w:rsidRDefault="00EB0671" w:rsidP="00EB0671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CA23B8">
        <w:rPr>
          <w:rFonts w:cs="Arial"/>
          <w:b/>
          <w:color w:val="333333"/>
        </w:rPr>
        <w:t>Physical security</w:t>
      </w:r>
      <w:r w:rsidR="008A701D">
        <w:rPr>
          <w:rFonts w:cs="Arial"/>
          <w:b/>
          <w:color w:val="333333"/>
        </w:rPr>
        <w:t xml:space="preserve"> – </w:t>
      </w:r>
      <w:r w:rsidR="008A701D" w:rsidRPr="008A701D">
        <w:rPr>
          <w:rFonts w:cs="Arial"/>
          <w:color w:val="333333"/>
        </w:rPr>
        <w:t>en</w:t>
      </w:r>
      <w:r w:rsidR="008A701D">
        <w:rPr>
          <w:rFonts w:cs="Arial"/>
          <w:color w:val="333333"/>
        </w:rPr>
        <w:t>vironmental controls of information processing facilities, including sampled branches and controls related to video surveillance system</w:t>
      </w:r>
    </w:p>
    <w:p w:rsidR="00EB0671" w:rsidRDefault="00EB0671" w:rsidP="00C1715B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EB0671">
        <w:rPr>
          <w:rFonts w:cs="Arial"/>
          <w:b/>
          <w:color w:val="333333"/>
        </w:rPr>
        <w:t>Logical security</w:t>
      </w:r>
      <w:r w:rsidR="008A701D">
        <w:rPr>
          <w:rFonts w:cs="Arial"/>
          <w:b/>
          <w:color w:val="333333"/>
        </w:rPr>
        <w:t xml:space="preserve"> – </w:t>
      </w:r>
      <w:r w:rsidR="008A701D" w:rsidRPr="008A701D">
        <w:rPr>
          <w:rFonts w:cs="Arial"/>
          <w:color w:val="333333"/>
        </w:rPr>
        <w:t xml:space="preserve">logical access controls, including privileged and vendor access management </w:t>
      </w:r>
    </w:p>
    <w:p w:rsidR="00EB0671" w:rsidRPr="00EB0671" w:rsidRDefault="00EB0671" w:rsidP="00C1715B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EB0671">
        <w:rPr>
          <w:rFonts w:cs="Arial"/>
          <w:b/>
          <w:color w:val="333333"/>
        </w:rPr>
        <w:t>Network security</w:t>
      </w:r>
      <w:r w:rsidR="008A701D">
        <w:rPr>
          <w:rFonts w:cs="Arial"/>
          <w:b/>
          <w:color w:val="333333"/>
        </w:rPr>
        <w:t xml:space="preserve"> – </w:t>
      </w:r>
      <w:r w:rsidR="008A701D" w:rsidRPr="008A701D">
        <w:rPr>
          <w:rFonts w:cs="Arial"/>
          <w:color w:val="333333"/>
        </w:rPr>
        <w:t>examination of controls related to management of network infrastructure</w:t>
      </w:r>
    </w:p>
    <w:p w:rsidR="00EB0671" w:rsidRPr="00E91C45" w:rsidRDefault="00EB0671" w:rsidP="00EB0671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CA23B8">
        <w:rPr>
          <w:rFonts w:cs="Arial"/>
          <w:b/>
          <w:color w:val="333333"/>
        </w:rPr>
        <w:t>Data Integrity</w:t>
      </w:r>
      <w:r>
        <w:rPr>
          <w:rFonts w:cs="Arial"/>
          <w:b/>
          <w:color w:val="333333"/>
        </w:rPr>
        <w:t xml:space="preserve"> and data management</w:t>
      </w:r>
      <w:r w:rsidR="00E34457">
        <w:rPr>
          <w:rFonts w:cs="Arial"/>
          <w:b/>
          <w:color w:val="333333"/>
        </w:rPr>
        <w:t xml:space="preserve"> </w:t>
      </w:r>
      <w:r w:rsidR="00E34457" w:rsidRPr="00E34457">
        <w:rPr>
          <w:rFonts w:cs="Arial"/>
          <w:color w:val="333333"/>
        </w:rPr>
        <w:t xml:space="preserve">- </w:t>
      </w:r>
      <w:r w:rsidR="00A465BF" w:rsidRPr="00E34457">
        <w:rPr>
          <w:rFonts w:cs="Arial"/>
          <w:color w:val="333333"/>
        </w:rPr>
        <w:t>examination of data</w:t>
      </w:r>
      <w:r w:rsidR="00A465BF" w:rsidRPr="00A465BF">
        <w:rPr>
          <w:rFonts w:cs="Arial"/>
          <w:color w:val="333333"/>
        </w:rPr>
        <w:t xml:space="preserve"> accuracy controls</w:t>
      </w:r>
      <w:r w:rsidR="008A701D">
        <w:rPr>
          <w:rFonts w:cs="Arial"/>
          <w:color w:val="333333"/>
        </w:rPr>
        <w:t>, especially related to core business systems</w:t>
      </w:r>
    </w:p>
    <w:p w:rsidR="00EB0671" w:rsidRDefault="00EB0671" w:rsidP="006464C7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EB0671">
        <w:rPr>
          <w:rFonts w:cs="Arial"/>
          <w:b/>
          <w:color w:val="333333"/>
        </w:rPr>
        <w:t>Business continuity</w:t>
      </w:r>
      <w:r w:rsidRPr="00EB0671">
        <w:rPr>
          <w:rFonts w:cs="Arial"/>
          <w:color w:val="333333"/>
        </w:rPr>
        <w:t xml:space="preserve"> </w:t>
      </w:r>
      <w:r w:rsidR="008A701D">
        <w:rPr>
          <w:rFonts w:cs="Arial"/>
          <w:color w:val="333333"/>
        </w:rPr>
        <w:t>– examination of business continuity process and related activities</w:t>
      </w:r>
    </w:p>
    <w:p w:rsidR="00EB0671" w:rsidRPr="00A465BF" w:rsidRDefault="00EB0671" w:rsidP="006464C7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EB0671">
        <w:rPr>
          <w:rFonts w:cs="Arial"/>
          <w:b/>
          <w:color w:val="333333"/>
        </w:rPr>
        <w:t>IT Governance</w:t>
      </w:r>
      <w:r w:rsidR="00A465BF">
        <w:rPr>
          <w:rFonts w:cs="Arial"/>
          <w:b/>
          <w:color w:val="333333"/>
        </w:rPr>
        <w:t xml:space="preserve"> -  </w:t>
      </w:r>
      <w:r w:rsidR="00A465BF" w:rsidRPr="00A465BF">
        <w:rPr>
          <w:rFonts w:cs="Arial"/>
          <w:color w:val="333333"/>
        </w:rPr>
        <w:t xml:space="preserve">examination of process inside IT </w:t>
      </w:r>
      <w:r w:rsidR="00A465BF">
        <w:rPr>
          <w:rFonts w:cs="Arial"/>
          <w:color w:val="333333"/>
        </w:rPr>
        <w:t>department</w:t>
      </w:r>
    </w:p>
    <w:p w:rsidR="00EB0671" w:rsidRDefault="00EB0671" w:rsidP="00EB0671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>
        <w:rPr>
          <w:rFonts w:cs="Arial"/>
          <w:b/>
          <w:color w:val="333333"/>
        </w:rPr>
        <w:t xml:space="preserve">IT service </w:t>
      </w:r>
      <w:r w:rsidRPr="00EB0671">
        <w:rPr>
          <w:rFonts w:cs="Arial"/>
          <w:b/>
          <w:color w:val="333333"/>
        </w:rPr>
        <w:t>quality management</w:t>
      </w:r>
      <w:r>
        <w:rPr>
          <w:rFonts w:cs="Arial"/>
          <w:color w:val="333333"/>
        </w:rPr>
        <w:t xml:space="preserve"> </w:t>
      </w:r>
      <w:r w:rsidR="00A465BF">
        <w:rPr>
          <w:rFonts w:cs="Arial"/>
          <w:color w:val="333333"/>
        </w:rPr>
        <w:t>– examination of controls ensuring acceptable service level</w:t>
      </w:r>
      <w:r w:rsidR="00E34457">
        <w:rPr>
          <w:rFonts w:cs="Arial"/>
          <w:color w:val="333333"/>
        </w:rPr>
        <w:t xml:space="preserve"> and examination of help desk function</w:t>
      </w:r>
    </w:p>
    <w:p w:rsidR="00EB0671" w:rsidRPr="00EB0671" w:rsidRDefault="00EB0671" w:rsidP="00EB0671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b/>
          <w:color w:val="333333"/>
        </w:rPr>
      </w:pPr>
      <w:r w:rsidRPr="00EB0671">
        <w:rPr>
          <w:rFonts w:cs="Arial"/>
          <w:b/>
          <w:color w:val="333333"/>
        </w:rPr>
        <w:t>Incident management</w:t>
      </w:r>
      <w:r w:rsidR="00E34457">
        <w:rPr>
          <w:rFonts w:cs="Arial"/>
          <w:b/>
          <w:color w:val="333333"/>
        </w:rPr>
        <w:t xml:space="preserve"> – </w:t>
      </w:r>
      <w:r w:rsidR="00E34457" w:rsidRPr="00E34457">
        <w:rPr>
          <w:rFonts w:cs="Arial"/>
          <w:color w:val="333333"/>
        </w:rPr>
        <w:t>process of managing incident related to information systems</w:t>
      </w:r>
    </w:p>
    <w:p w:rsidR="00EB0671" w:rsidRDefault="00EB0671" w:rsidP="00F35CFE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b/>
          <w:color w:val="333333"/>
        </w:rPr>
      </w:pPr>
      <w:r w:rsidRPr="00EB0671">
        <w:rPr>
          <w:rFonts w:cs="Arial"/>
          <w:b/>
          <w:color w:val="333333"/>
        </w:rPr>
        <w:t xml:space="preserve">Information security and IT risk management </w:t>
      </w:r>
      <w:r w:rsidR="00E34457">
        <w:rPr>
          <w:rFonts w:cs="Arial"/>
          <w:b/>
          <w:color w:val="333333"/>
        </w:rPr>
        <w:t xml:space="preserve">– </w:t>
      </w:r>
      <w:r w:rsidR="00E34457" w:rsidRPr="00E34457">
        <w:rPr>
          <w:rFonts w:cs="Arial"/>
          <w:color w:val="333333"/>
        </w:rPr>
        <w:t>examination of risk management process</w:t>
      </w:r>
      <w:r w:rsidR="00E34457">
        <w:rPr>
          <w:rFonts w:cs="Arial"/>
          <w:b/>
          <w:color w:val="333333"/>
        </w:rPr>
        <w:t xml:space="preserve"> </w:t>
      </w:r>
    </w:p>
    <w:p w:rsidR="00EB0671" w:rsidRDefault="00EB0671" w:rsidP="00B746F8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 w:rsidRPr="00EB0671">
        <w:rPr>
          <w:rFonts w:cs="Arial"/>
          <w:b/>
          <w:color w:val="333333"/>
        </w:rPr>
        <w:t>Change Management</w:t>
      </w:r>
      <w:r w:rsidRPr="00EB0671">
        <w:rPr>
          <w:rFonts w:cs="Arial"/>
          <w:color w:val="333333"/>
        </w:rPr>
        <w:t xml:space="preserve"> </w:t>
      </w:r>
      <w:r w:rsidR="00A465BF">
        <w:rPr>
          <w:rFonts w:cs="Arial"/>
          <w:color w:val="333333"/>
        </w:rPr>
        <w:t>– controls related to changes in IT and critical business systems</w:t>
      </w:r>
    </w:p>
    <w:p w:rsidR="00EB0671" w:rsidRDefault="00EB0671" w:rsidP="00EB0671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Arial"/>
          <w:color w:val="333333"/>
        </w:rPr>
      </w:pPr>
      <w:r>
        <w:rPr>
          <w:rFonts w:cs="Arial"/>
          <w:b/>
          <w:color w:val="333333"/>
        </w:rPr>
        <w:lastRenderedPageBreak/>
        <w:t xml:space="preserve">Compliance </w:t>
      </w:r>
      <w:r w:rsidRPr="00A465BF">
        <w:rPr>
          <w:rFonts w:cs="Arial"/>
          <w:color w:val="333333"/>
        </w:rPr>
        <w:t xml:space="preserve">with </w:t>
      </w:r>
      <w:r w:rsidR="00A465BF">
        <w:rPr>
          <w:rFonts w:cs="Arial"/>
          <w:color w:val="333333"/>
        </w:rPr>
        <w:t>local regulations related to IT</w:t>
      </w:r>
    </w:p>
    <w:p w:rsidR="00B24408" w:rsidRDefault="00B24408" w:rsidP="00B24408">
      <w:pPr>
        <w:spacing w:line="276" w:lineRule="auto"/>
        <w:jc w:val="both"/>
        <w:rPr>
          <w:rFonts w:cs="Arial"/>
          <w:color w:val="333333"/>
        </w:rPr>
      </w:pPr>
    </w:p>
    <w:p w:rsidR="00A14EFB" w:rsidRPr="00906842" w:rsidRDefault="00906842" w:rsidP="00906842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906842">
        <w:rPr>
          <w:rFonts w:cs="Arial"/>
          <w:b/>
          <w:sz w:val="28"/>
          <w:szCs w:val="28"/>
        </w:rPr>
        <w:t>Required information</w:t>
      </w:r>
      <w:r w:rsidR="00922FAD">
        <w:rPr>
          <w:rFonts w:cs="Arial"/>
          <w:b/>
          <w:sz w:val="28"/>
          <w:szCs w:val="28"/>
        </w:rPr>
        <w:t xml:space="preserve"> </w:t>
      </w:r>
      <w:proofErr w:type="gramStart"/>
      <w:r w:rsidR="00922FAD">
        <w:rPr>
          <w:rFonts w:cs="Arial"/>
          <w:b/>
          <w:sz w:val="28"/>
          <w:szCs w:val="28"/>
        </w:rPr>
        <w:t xml:space="preserve">( </w:t>
      </w:r>
      <w:r w:rsidR="00676A89">
        <w:rPr>
          <w:rFonts w:cs="Arial"/>
          <w:b/>
          <w:sz w:val="28"/>
          <w:szCs w:val="28"/>
        </w:rPr>
        <w:t>T</w:t>
      </w:r>
      <w:r w:rsidR="00922FAD">
        <w:rPr>
          <w:rFonts w:cs="Arial"/>
          <w:b/>
          <w:sz w:val="28"/>
          <w:szCs w:val="28"/>
        </w:rPr>
        <w:t>o</w:t>
      </w:r>
      <w:proofErr w:type="gramEnd"/>
      <w:r w:rsidR="00922FAD">
        <w:rPr>
          <w:rFonts w:cs="Arial"/>
          <w:b/>
          <w:sz w:val="28"/>
          <w:szCs w:val="28"/>
        </w:rPr>
        <w:t xml:space="preserve"> be submitted with the rest of the documents)</w:t>
      </w:r>
    </w:p>
    <w:p w:rsidR="00906842" w:rsidRPr="00EF1F4F" w:rsidRDefault="00EF1F4F" w:rsidP="0090684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="00906842" w:rsidRPr="00EF1F4F">
        <w:rPr>
          <w:rFonts w:cs="Arial"/>
          <w:b/>
          <w:sz w:val="24"/>
        </w:rPr>
        <w:t xml:space="preserve"> Service Pricelist </w:t>
      </w:r>
    </w:p>
    <w:p w:rsidR="00906842" w:rsidRPr="00361B8B" w:rsidRDefault="00906842" w:rsidP="00A14EFB">
      <w:pPr>
        <w:suppressAutoHyphens/>
        <w:spacing w:line="360" w:lineRule="auto"/>
        <w:jc w:val="both"/>
        <w:rPr>
          <w:rFonts w:cs="Arial"/>
        </w:rPr>
      </w:pPr>
    </w:p>
    <w:p w:rsidR="009B03FB" w:rsidRPr="00E34457" w:rsidRDefault="00E34457" w:rsidP="00E34457">
      <w:pPr>
        <w:spacing w:line="276" w:lineRule="auto"/>
        <w:jc w:val="both"/>
        <w:rPr>
          <w:rFonts w:cs="Arial"/>
          <w:b/>
          <w:sz w:val="28"/>
          <w:szCs w:val="28"/>
        </w:rPr>
      </w:pPr>
      <w:bookmarkStart w:id="0" w:name="_Toc186004225"/>
      <w:bookmarkStart w:id="1" w:name="_Toc186033418"/>
      <w:bookmarkStart w:id="2" w:name="_Toc186004226"/>
      <w:bookmarkStart w:id="3" w:name="_Toc186033419"/>
      <w:bookmarkStart w:id="4" w:name="_Toc186004227"/>
      <w:bookmarkStart w:id="5" w:name="_Toc186033420"/>
      <w:bookmarkStart w:id="6" w:name="_Toc186004228"/>
      <w:bookmarkStart w:id="7" w:name="_Toc186033421"/>
      <w:bookmarkStart w:id="8" w:name="_Toc186004229"/>
      <w:bookmarkStart w:id="9" w:name="_Toc186033422"/>
      <w:bookmarkStart w:id="10" w:name="_Toc186004230"/>
      <w:bookmarkStart w:id="11" w:name="_Toc186033423"/>
      <w:bookmarkStart w:id="12" w:name="_Toc178995038"/>
      <w:bookmarkStart w:id="13" w:name="_Toc186004006"/>
      <w:bookmarkStart w:id="14" w:name="_Toc186004231"/>
      <w:bookmarkStart w:id="15" w:name="_Toc186033424"/>
      <w:bookmarkStart w:id="16" w:name="_Toc178995039"/>
      <w:bookmarkStart w:id="17" w:name="_Toc186004007"/>
      <w:bookmarkStart w:id="18" w:name="_Toc186004232"/>
      <w:bookmarkStart w:id="19" w:name="_Toc186033425"/>
      <w:bookmarkStart w:id="20" w:name="_Toc178995040"/>
      <w:bookmarkStart w:id="21" w:name="_Toc186004008"/>
      <w:bookmarkStart w:id="22" w:name="_Toc186004233"/>
      <w:bookmarkStart w:id="23" w:name="_Toc186033426"/>
      <w:bookmarkStart w:id="24" w:name="_Toc178995041"/>
      <w:bookmarkStart w:id="25" w:name="_Toc186004009"/>
      <w:bookmarkStart w:id="26" w:name="_Toc186004234"/>
      <w:bookmarkStart w:id="27" w:name="_Toc186033427"/>
      <w:bookmarkStart w:id="28" w:name="_Toc178995042"/>
      <w:bookmarkStart w:id="29" w:name="_Toc186004010"/>
      <w:bookmarkStart w:id="30" w:name="_Toc186004235"/>
      <w:bookmarkStart w:id="31" w:name="_Toc186033428"/>
      <w:bookmarkStart w:id="32" w:name="_Toc178995043"/>
      <w:bookmarkStart w:id="33" w:name="_Toc186004011"/>
      <w:bookmarkStart w:id="34" w:name="_Toc186004236"/>
      <w:bookmarkStart w:id="35" w:name="_Toc186033429"/>
      <w:bookmarkStart w:id="36" w:name="_Toc178995044"/>
      <w:bookmarkStart w:id="37" w:name="_Toc186004012"/>
      <w:bookmarkStart w:id="38" w:name="_Toc186004237"/>
      <w:bookmarkStart w:id="39" w:name="_Toc186033430"/>
      <w:bookmarkStart w:id="40" w:name="_Toc178995045"/>
      <w:bookmarkStart w:id="41" w:name="_Toc186004013"/>
      <w:bookmarkStart w:id="42" w:name="_Toc186004238"/>
      <w:bookmarkStart w:id="43" w:name="_Toc186033431"/>
      <w:bookmarkStart w:id="44" w:name="_Toc178995046"/>
      <w:bookmarkStart w:id="45" w:name="_Toc186004014"/>
      <w:bookmarkStart w:id="46" w:name="_Toc186004239"/>
      <w:bookmarkStart w:id="47" w:name="_Toc186033432"/>
      <w:bookmarkStart w:id="48" w:name="_Toc178995047"/>
      <w:bookmarkStart w:id="49" w:name="_Toc186004015"/>
      <w:bookmarkStart w:id="50" w:name="_Toc186004240"/>
      <w:bookmarkStart w:id="51" w:name="_Toc186033433"/>
      <w:bookmarkStart w:id="52" w:name="_Toc178995048"/>
      <w:bookmarkStart w:id="53" w:name="_Toc186004016"/>
      <w:bookmarkStart w:id="54" w:name="_Toc186004241"/>
      <w:bookmarkStart w:id="55" w:name="_Toc186033434"/>
      <w:bookmarkStart w:id="56" w:name="_Toc178995049"/>
      <w:bookmarkStart w:id="57" w:name="_Toc186004017"/>
      <w:bookmarkStart w:id="58" w:name="_Toc186004242"/>
      <w:bookmarkStart w:id="59" w:name="_Toc186033435"/>
      <w:bookmarkStart w:id="60" w:name="_Toc178995050"/>
      <w:bookmarkStart w:id="61" w:name="_Toc186004018"/>
      <w:bookmarkStart w:id="62" w:name="_Toc186004243"/>
      <w:bookmarkStart w:id="63" w:name="_Toc186033436"/>
      <w:bookmarkStart w:id="64" w:name="_Toc178995051"/>
      <w:bookmarkStart w:id="65" w:name="_Toc186004019"/>
      <w:bookmarkStart w:id="66" w:name="_Toc186004244"/>
      <w:bookmarkStart w:id="67" w:name="_Toc186033437"/>
      <w:bookmarkStart w:id="68" w:name="_Toc178995052"/>
      <w:bookmarkStart w:id="69" w:name="_Toc186004020"/>
      <w:bookmarkStart w:id="70" w:name="_Toc186004245"/>
      <w:bookmarkStart w:id="71" w:name="_Toc186033438"/>
      <w:bookmarkStart w:id="72" w:name="_Toc178995053"/>
      <w:bookmarkStart w:id="73" w:name="_Toc186004021"/>
      <w:bookmarkStart w:id="74" w:name="_Toc186004246"/>
      <w:bookmarkStart w:id="75" w:name="_Toc186033439"/>
      <w:bookmarkStart w:id="76" w:name="_Toc178995054"/>
      <w:bookmarkStart w:id="77" w:name="_Toc186004022"/>
      <w:bookmarkStart w:id="78" w:name="_Toc186004247"/>
      <w:bookmarkStart w:id="79" w:name="_Toc186033440"/>
      <w:bookmarkStart w:id="80" w:name="_Toc178995055"/>
      <w:bookmarkStart w:id="81" w:name="_Toc186004023"/>
      <w:bookmarkStart w:id="82" w:name="_Toc186004248"/>
      <w:bookmarkStart w:id="83" w:name="_Toc186033441"/>
      <w:bookmarkStart w:id="84" w:name="_Toc178995056"/>
      <w:bookmarkStart w:id="85" w:name="_Toc186004024"/>
      <w:bookmarkStart w:id="86" w:name="_Toc186004249"/>
      <w:bookmarkStart w:id="87" w:name="_Toc186033442"/>
      <w:bookmarkStart w:id="88" w:name="_Toc178995057"/>
      <w:bookmarkStart w:id="89" w:name="_Toc186004025"/>
      <w:bookmarkStart w:id="90" w:name="_Toc186004250"/>
      <w:bookmarkStart w:id="91" w:name="_Toc186033443"/>
      <w:bookmarkStart w:id="92" w:name="_Toc178995058"/>
      <w:bookmarkStart w:id="93" w:name="_Toc186004026"/>
      <w:bookmarkStart w:id="94" w:name="_Toc186004251"/>
      <w:bookmarkStart w:id="95" w:name="_Toc186033444"/>
      <w:bookmarkStart w:id="96" w:name="_Toc178995059"/>
      <w:bookmarkStart w:id="97" w:name="_Toc186004027"/>
      <w:bookmarkStart w:id="98" w:name="_Toc186004252"/>
      <w:bookmarkStart w:id="99" w:name="_Toc186033445"/>
      <w:bookmarkStart w:id="100" w:name="_Toc178995060"/>
      <w:bookmarkStart w:id="101" w:name="_Toc186004028"/>
      <w:bookmarkStart w:id="102" w:name="_Toc186004253"/>
      <w:bookmarkStart w:id="103" w:name="_Toc186033446"/>
      <w:bookmarkStart w:id="104" w:name="_Toc178995061"/>
      <w:bookmarkStart w:id="105" w:name="_Toc186004029"/>
      <w:bookmarkStart w:id="106" w:name="_Toc186004254"/>
      <w:bookmarkStart w:id="107" w:name="_Toc186033447"/>
      <w:bookmarkStart w:id="108" w:name="_Toc178995062"/>
      <w:bookmarkStart w:id="109" w:name="_Toc186004030"/>
      <w:bookmarkStart w:id="110" w:name="_Toc186004255"/>
      <w:bookmarkStart w:id="111" w:name="_Toc186033448"/>
      <w:bookmarkStart w:id="112" w:name="_Toc178995063"/>
      <w:bookmarkStart w:id="113" w:name="_Toc186004031"/>
      <w:bookmarkStart w:id="114" w:name="_Toc186004256"/>
      <w:bookmarkStart w:id="115" w:name="_Toc186033449"/>
      <w:bookmarkStart w:id="116" w:name="_Toc178995064"/>
      <w:bookmarkStart w:id="117" w:name="_Toc186004032"/>
      <w:bookmarkStart w:id="118" w:name="_Toc186004257"/>
      <w:bookmarkStart w:id="119" w:name="_Toc186033450"/>
      <w:bookmarkStart w:id="120" w:name="_Toc178995065"/>
      <w:bookmarkStart w:id="121" w:name="_Toc186004033"/>
      <w:bookmarkStart w:id="122" w:name="_Toc186004258"/>
      <w:bookmarkStart w:id="123" w:name="_Toc186033451"/>
      <w:bookmarkStart w:id="124" w:name="_Toc178995066"/>
      <w:bookmarkStart w:id="125" w:name="_Toc186004034"/>
      <w:bookmarkStart w:id="126" w:name="_Toc186004259"/>
      <w:bookmarkStart w:id="127" w:name="_Toc186033452"/>
      <w:bookmarkStart w:id="128" w:name="_Toc178995067"/>
      <w:bookmarkStart w:id="129" w:name="_Toc186004035"/>
      <w:bookmarkStart w:id="130" w:name="_Toc186004260"/>
      <w:bookmarkStart w:id="131" w:name="_Toc186033453"/>
      <w:bookmarkStart w:id="132" w:name="_Toc178995068"/>
      <w:bookmarkStart w:id="133" w:name="_Toc186004036"/>
      <w:bookmarkStart w:id="134" w:name="_Toc186004261"/>
      <w:bookmarkStart w:id="135" w:name="_Toc186033454"/>
      <w:bookmarkStart w:id="136" w:name="_Toc178995069"/>
      <w:bookmarkStart w:id="137" w:name="_Toc186004037"/>
      <w:bookmarkStart w:id="138" w:name="_Toc186004262"/>
      <w:bookmarkStart w:id="139" w:name="_Toc186033455"/>
      <w:bookmarkStart w:id="140" w:name="_Toc178995070"/>
      <w:bookmarkStart w:id="141" w:name="_Toc186004038"/>
      <w:bookmarkStart w:id="142" w:name="_Toc186004263"/>
      <w:bookmarkStart w:id="143" w:name="_Toc186033456"/>
      <w:bookmarkStart w:id="144" w:name="_Toc178995071"/>
      <w:bookmarkStart w:id="145" w:name="_Toc186004039"/>
      <w:bookmarkStart w:id="146" w:name="_Toc186004264"/>
      <w:bookmarkStart w:id="147" w:name="_Toc186033457"/>
      <w:bookmarkStart w:id="148" w:name="_Toc178995072"/>
      <w:bookmarkStart w:id="149" w:name="_Toc186004040"/>
      <w:bookmarkStart w:id="150" w:name="_Toc186004265"/>
      <w:bookmarkStart w:id="151" w:name="_Toc186033458"/>
      <w:bookmarkStart w:id="152" w:name="_Toc178995073"/>
      <w:bookmarkStart w:id="153" w:name="_Toc186004041"/>
      <w:bookmarkStart w:id="154" w:name="_Toc186004266"/>
      <w:bookmarkStart w:id="155" w:name="_Toc186033459"/>
      <w:bookmarkStart w:id="156" w:name="_Toc178995074"/>
      <w:bookmarkStart w:id="157" w:name="_Toc186004042"/>
      <w:bookmarkStart w:id="158" w:name="_Toc186004267"/>
      <w:bookmarkStart w:id="159" w:name="_Toc186033460"/>
      <w:bookmarkStart w:id="160" w:name="_Toc178995075"/>
      <w:bookmarkStart w:id="161" w:name="_Toc186004043"/>
      <w:bookmarkStart w:id="162" w:name="_Toc186004268"/>
      <w:bookmarkStart w:id="163" w:name="_Toc186033461"/>
      <w:bookmarkStart w:id="164" w:name="_Toc178995076"/>
      <w:bookmarkStart w:id="165" w:name="_Toc186004044"/>
      <w:bookmarkStart w:id="166" w:name="_Toc186004269"/>
      <w:bookmarkStart w:id="167" w:name="_Toc186033462"/>
      <w:bookmarkStart w:id="168" w:name="_Toc178187579"/>
      <w:bookmarkStart w:id="169" w:name="_Toc178995077"/>
      <w:bookmarkStart w:id="170" w:name="_Toc186004045"/>
      <w:bookmarkStart w:id="171" w:name="_Toc186004270"/>
      <w:bookmarkStart w:id="172" w:name="_Toc186033463"/>
      <w:bookmarkStart w:id="173" w:name="_Toc178187580"/>
      <w:bookmarkStart w:id="174" w:name="_Toc178995078"/>
      <w:bookmarkStart w:id="175" w:name="_Toc186004046"/>
      <w:bookmarkStart w:id="176" w:name="_Toc186004271"/>
      <w:bookmarkStart w:id="177" w:name="_Toc186033464"/>
      <w:bookmarkStart w:id="178" w:name="_Toc178187581"/>
      <w:bookmarkStart w:id="179" w:name="_Toc178995079"/>
      <w:bookmarkStart w:id="180" w:name="_Toc186004047"/>
      <w:bookmarkStart w:id="181" w:name="_Toc186004272"/>
      <w:bookmarkStart w:id="182" w:name="_Toc186033465"/>
      <w:bookmarkStart w:id="183" w:name="_Toc178187616"/>
      <w:bookmarkStart w:id="184" w:name="_Toc178995114"/>
      <w:bookmarkStart w:id="185" w:name="_Toc186004082"/>
      <w:bookmarkStart w:id="186" w:name="_Toc186004307"/>
      <w:bookmarkStart w:id="187" w:name="_Toc186033500"/>
      <w:bookmarkStart w:id="188" w:name="_Toc178187617"/>
      <w:bookmarkStart w:id="189" w:name="_Toc178995115"/>
      <w:bookmarkStart w:id="190" w:name="_Toc186004083"/>
      <w:bookmarkStart w:id="191" w:name="_Toc186004308"/>
      <w:bookmarkStart w:id="192" w:name="_Toc186033501"/>
      <w:bookmarkStart w:id="193" w:name="_Toc178187618"/>
      <w:bookmarkStart w:id="194" w:name="_Toc178995116"/>
      <w:bookmarkStart w:id="195" w:name="_Toc186004084"/>
      <w:bookmarkStart w:id="196" w:name="_Toc186004309"/>
      <w:bookmarkStart w:id="197" w:name="_Toc186033502"/>
      <w:bookmarkStart w:id="198" w:name="_Toc178187620"/>
      <w:bookmarkStart w:id="199" w:name="_Toc178995118"/>
      <w:bookmarkStart w:id="200" w:name="_Toc186004086"/>
      <w:bookmarkStart w:id="201" w:name="_Toc186004311"/>
      <w:bookmarkStart w:id="202" w:name="_Toc186033504"/>
      <w:bookmarkStart w:id="203" w:name="_Toc178187626"/>
      <w:bookmarkStart w:id="204" w:name="_Toc178995124"/>
      <w:bookmarkStart w:id="205" w:name="_Toc186004092"/>
      <w:bookmarkStart w:id="206" w:name="_Toc186004317"/>
      <w:bookmarkStart w:id="207" w:name="_Toc1860335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>
        <w:rPr>
          <w:rFonts w:cs="Arial"/>
          <w:b/>
          <w:sz w:val="28"/>
          <w:szCs w:val="28"/>
        </w:rPr>
        <w:t>Contact Information</w:t>
      </w: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E34457" w:rsidRDefault="009B03FB" w:rsidP="00E34457">
      <w:pPr>
        <w:spacing w:line="276" w:lineRule="auto"/>
        <w:jc w:val="both"/>
        <w:rPr>
          <w:rFonts w:cs="Arial"/>
        </w:rPr>
      </w:pPr>
      <w:bookmarkStart w:id="208" w:name="_Toc186033513"/>
      <w:r w:rsidRPr="00E34457">
        <w:rPr>
          <w:rFonts w:cs="Arial"/>
        </w:rPr>
        <w:t>Contact information</w:t>
      </w:r>
      <w:bookmarkEnd w:id="208"/>
      <w:r w:rsidR="00BC4344" w:rsidRPr="00E34457">
        <w:rPr>
          <w:rFonts w:cs="Arial"/>
        </w:rPr>
        <w:t xml:space="preserve"> and submission of the bids</w:t>
      </w: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 xml:space="preserve">During the </w:t>
      </w:r>
      <w:r w:rsidR="004A535F" w:rsidRPr="00361B8B">
        <w:rPr>
          <w:rFonts w:cs="Arial"/>
        </w:rPr>
        <w:t>RFP</w:t>
      </w:r>
      <w:r w:rsidR="00C829DE" w:rsidRPr="00361B8B">
        <w:rPr>
          <w:rFonts w:cs="Arial"/>
        </w:rPr>
        <w:t xml:space="preserve"> </w:t>
      </w:r>
      <w:r w:rsidRPr="00361B8B">
        <w:rPr>
          <w:rFonts w:cs="Arial"/>
        </w:rPr>
        <w:t>process your contacts will be:</w:t>
      </w: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0"/>
        <w:gridCol w:w="1530"/>
        <w:gridCol w:w="3803"/>
        <w:gridCol w:w="3150"/>
      </w:tblGrid>
      <w:tr w:rsidR="002F5B97" w:rsidRPr="00361B8B" w:rsidTr="00133FED">
        <w:trPr>
          <w:trHeight w:val="2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5B97" w:rsidRPr="00361B8B" w:rsidRDefault="002F5B97" w:rsidP="00133FED">
            <w:pPr>
              <w:snapToGrid w:val="0"/>
              <w:spacing w:line="276" w:lineRule="auto"/>
              <w:rPr>
                <w:rFonts w:cs="Arial"/>
                <w:b/>
                <w:szCs w:val="20"/>
              </w:rPr>
            </w:pPr>
            <w:r w:rsidRPr="00361B8B">
              <w:rPr>
                <w:rFonts w:cs="Arial"/>
                <w:b/>
                <w:szCs w:val="20"/>
              </w:rPr>
              <w:t>First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5B97" w:rsidRPr="00361B8B" w:rsidRDefault="002F5B97" w:rsidP="00133FED">
            <w:pPr>
              <w:snapToGrid w:val="0"/>
              <w:spacing w:line="276" w:lineRule="auto"/>
              <w:rPr>
                <w:rFonts w:cs="Arial"/>
                <w:b/>
                <w:szCs w:val="20"/>
              </w:rPr>
            </w:pPr>
            <w:r w:rsidRPr="00361B8B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5B97" w:rsidRPr="00361B8B" w:rsidRDefault="002F5B97" w:rsidP="00133FED">
            <w:pPr>
              <w:snapToGrid w:val="0"/>
              <w:spacing w:line="276" w:lineRule="auto"/>
              <w:rPr>
                <w:rFonts w:cs="Arial"/>
                <w:b/>
                <w:szCs w:val="20"/>
              </w:rPr>
            </w:pPr>
            <w:r w:rsidRPr="00361B8B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5B97" w:rsidRPr="00361B8B" w:rsidRDefault="002F5B97" w:rsidP="00133FED">
            <w:pPr>
              <w:snapToGrid w:val="0"/>
              <w:spacing w:line="276" w:lineRule="auto"/>
              <w:rPr>
                <w:rFonts w:cs="Arial"/>
                <w:b/>
                <w:szCs w:val="20"/>
              </w:rPr>
            </w:pPr>
            <w:r w:rsidRPr="00361B8B">
              <w:rPr>
                <w:rFonts w:cs="Arial"/>
                <w:b/>
                <w:szCs w:val="20"/>
              </w:rPr>
              <w:t>Email</w:t>
            </w:r>
          </w:p>
        </w:tc>
      </w:tr>
      <w:tr w:rsidR="00BB0087" w:rsidRPr="00361B8B" w:rsidTr="00133FED">
        <w:trPr>
          <w:trHeight w:val="40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2F5B97" w:rsidRDefault="00BB0087" w:rsidP="00133FED">
            <w:pPr>
              <w:snapToGrid w:val="0"/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F5B97">
              <w:rPr>
                <w:rFonts w:cs="Arial"/>
                <w:color w:val="000000" w:themeColor="text1"/>
                <w:szCs w:val="20"/>
              </w:rPr>
              <w:t>Sopio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2F5B97" w:rsidRDefault="00BB0087" w:rsidP="00133FED">
            <w:pPr>
              <w:snapToGrid w:val="0"/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F5B97">
              <w:rPr>
                <w:rFonts w:cs="Arial"/>
                <w:color w:val="000000" w:themeColor="text1"/>
                <w:szCs w:val="20"/>
              </w:rPr>
              <w:t>Uznadze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6A6149" w:rsidRDefault="004044FE" w:rsidP="00133FED">
            <w:pPr>
              <w:snapToGrid w:val="0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Procurement Specialist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7" w:rsidRPr="00361B8B" w:rsidRDefault="003231F4" w:rsidP="00133FED">
            <w:pPr>
              <w:snapToGrid w:val="0"/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BB0087" w:rsidRPr="002A793F">
                <w:rPr>
                  <w:rStyle w:val="Hyperlink"/>
                  <w:rFonts w:cs="Arial"/>
                  <w:szCs w:val="20"/>
                </w:rPr>
                <w:t>suznadze@finca.ge</w:t>
              </w:r>
            </w:hyperlink>
          </w:p>
        </w:tc>
      </w:tr>
      <w:tr w:rsidR="00BB0087" w:rsidRPr="00361B8B" w:rsidTr="00133FED">
        <w:trPr>
          <w:trHeight w:val="350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BB0087" w:rsidRDefault="00BB0087" w:rsidP="00133FED">
            <w:pPr>
              <w:snapToGrid w:val="0"/>
              <w:spacing w:line="276" w:lineRule="auto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Giorgi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BB0087" w:rsidRDefault="00BB0087" w:rsidP="00133FED">
            <w:pPr>
              <w:spacing w:line="276" w:lineRule="auto"/>
              <w:rPr>
                <w:rFonts w:cs="Arial"/>
                <w:szCs w:val="20"/>
                <w:lang w:val="ru-RU" w:bidi="th-TH"/>
              </w:rPr>
            </w:pPr>
            <w:r>
              <w:rPr>
                <w:rFonts w:cs="Arial"/>
                <w:szCs w:val="20"/>
                <w:lang w:val="ru-RU" w:bidi="th-TH"/>
              </w:rPr>
              <w:t>Zhgenti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87" w:rsidRPr="00BB0087" w:rsidRDefault="00BB0087" w:rsidP="00133FED">
            <w:pPr>
              <w:pStyle w:val="Normal8pt"/>
              <w:snapToGrid w:val="0"/>
              <w:spacing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Corporate Audit Department Manager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7" w:rsidRPr="00361B8B" w:rsidRDefault="003231F4" w:rsidP="00133FED">
            <w:pPr>
              <w:snapToGrid w:val="0"/>
              <w:spacing w:line="276" w:lineRule="auto"/>
              <w:rPr>
                <w:rFonts w:cs="Arial"/>
                <w:szCs w:val="20"/>
              </w:rPr>
            </w:pPr>
            <w:hyperlink r:id="rId9" w:history="1">
              <w:r w:rsidR="00BB0087" w:rsidRPr="00D7066B">
                <w:rPr>
                  <w:rStyle w:val="Hyperlink"/>
                  <w:rFonts w:cs="Arial"/>
                  <w:szCs w:val="20"/>
                  <w:lang w:val="ru-RU"/>
                </w:rPr>
                <w:t>gzhgenti@finca.ge</w:t>
              </w:r>
            </w:hyperlink>
          </w:p>
        </w:tc>
      </w:tr>
    </w:tbl>
    <w:p w:rsidR="008A701D" w:rsidRDefault="008A701D" w:rsidP="006A6149">
      <w:pPr>
        <w:spacing w:line="276" w:lineRule="auto"/>
        <w:ind w:left="284"/>
        <w:jc w:val="both"/>
        <w:rPr>
          <w:rFonts w:cs="Arial"/>
        </w:rPr>
      </w:pPr>
    </w:p>
    <w:p w:rsidR="009B03FB" w:rsidRPr="006A6149" w:rsidRDefault="006A6149" w:rsidP="00133FED">
      <w:pPr>
        <w:spacing w:line="276" w:lineRule="auto"/>
        <w:jc w:val="both"/>
        <w:rPr>
          <w:rFonts w:cs="Arial"/>
        </w:rPr>
      </w:pPr>
      <w:r>
        <w:rPr>
          <w:rFonts w:cs="Arial"/>
        </w:rPr>
        <w:t>*</w:t>
      </w:r>
      <w:r w:rsidRPr="006A6149">
        <w:rPr>
          <w:rFonts w:cs="Arial"/>
        </w:rPr>
        <w:t xml:space="preserve">Please include </w:t>
      </w:r>
      <w:r w:rsidR="00CC6D0E">
        <w:rPr>
          <w:rFonts w:cs="Arial"/>
        </w:rPr>
        <w:t>both</w:t>
      </w:r>
      <w:r w:rsidRPr="006A6149">
        <w:rPr>
          <w:rFonts w:cs="Arial"/>
        </w:rPr>
        <w:t xml:space="preserve"> contacts when sending e-mails;</w:t>
      </w:r>
    </w:p>
    <w:p w:rsidR="006A6149" w:rsidRPr="006A6149" w:rsidRDefault="006A6149" w:rsidP="006A6149">
      <w:pPr>
        <w:pStyle w:val="ListParagraph"/>
        <w:spacing w:line="276" w:lineRule="auto"/>
        <w:jc w:val="both"/>
        <w:rPr>
          <w:rFonts w:cs="Arial"/>
        </w:rPr>
      </w:pP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 xml:space="preserve">The </w:t>
      </w:r>
      <w:r w:rsidR="004A535F" w:rsidRPr="00361B8B">
        <w:rPr>
          <w:rFonts w:cs="Arial"/>
        </w:rPr>
        <w:t>bidder</w:t>
      </w:r>
      <w:r w:rsidRPr="00361B8B">
        <w:rPr>
          <w:rFonts w:cs="Arial"/>
        </w:rPr>
        <w:t xml:space="preserve"> is free to provide any additional relevant information not covered by th</w:t>
      </w:r>
      <w:r w:rsidR="002D331C" w:rsidRPr="00361B8B">
        <w:rPr>
          <w:rFonts w:cs="Arial"/>
        </w:rPr>
        <w:t>e</w:t>
      </w:r>
      <w:r w:rsidRPr="00361B8B">
        <w:rPr>
          <w:rFonts w:cs="Arial"/>
        </w:rPr>
        <w:t xml:space="preserve"> RFP or an alternative proposal if he considers them more tailored to the </w:t>
      </w:r>
      <w:r w:rsidR="00B827A6" w:rsidRPr="00361B8B">
        <w:rPr>
          <w:rFonts w:cs="Arial"/>
        </w:rPr>
        <w:t>c</w:t>
      </w:r>
      <w:r w:rsidRPr="00361B8B">
        <w:rPr>
          <w:rFonts w:cs="Arial"/>
        </w:rPr>
        <w:t>lient. Such items will be submitted as attachments to the proposal.</w:t>
      </w:r>
    </w:p>
    <w:p w:rsidR="009B03FB" w:rsidRPr="00361B8B" w:rsidRDefault="009B03FB" w:rsidP="00361B8B">
      <w:pPr>
        <w:spacing w:line="276" w:lineRule="auto"/>
        <w:jc w:val="both"/>
        <w:rPr>
          <w:rFonts w:cs="Arial"/>
        </w:rPr>
      </w:pPr>
    </w:p>
    <w:p w:rsidR="00BD7AD3" w:rsidRPr="00CF4598" w:rsidRDefault="009B03FB" w:rsidP="00361B8B">
      <w:pPr>
        <w:spacing w:line="276" w:lineRule="auto"/>
        <w:jc w:val="both"/>
        <w:rPr>
          <w:rFonts w:cs="Arial"/>
          <w:b/>
          <w:color w:val="FF0000"/>
        </w:rPr>
      </w:pPr>
      <w:r w:rsidRPr="00CF4598">
        <w:rPr>
          <w:rFonts w:cs="Arial"/>
          <w:b/>
          <w:color w:val="FF0000"/>
        </w:rPr>
        <w:t xml:space="preserve">The </w:t>
      </w:r>
      <w:r w:rsidR="00BD7AD3" w:rsidRPr="00CF4598">
        <w:rPr>
          <w:rFonts w:cs="Arial"/>
          <w:b/>
          <w:color w:val="FF0000"/>
        </w:rPr>
        <w:t xml:space="preserve">bids (in English) </w:t>
      </w:r>
      <w:r w:rsidRPr="00CF4598">
        <w:rPr>
          <w:rFonts w:cs="Arial"/>
          <w:b/>
          <w:color w:val="FF0000"/>
        </w:rPr>
        <w:t xml:space="preserve">shall be received </w:t>
      </w:r>
      <w:r w:rsidR="00307931" w:rsidRPr="00CF4598">
        <w:rPr>
          <w:rFonts w:cs="Arial"/>
          <w:b/>
          <w:color w:val="FF0000"/>
        </w:rPr>
        <w:t>not later than</w:t>
      </w:r>
      <w:r w:rsidR="005319C0" w:rsidRPr="00CF4598">
        <w:rPr>
          <w:rFonts w:cs="Arial"/>
          <w:b/>
          <w:color w:val="FF0000"/>
        </w:rPr>
        <w:t xml:space="preserve"> </w:t>
      </w:r>
      <w:r w:rsidR="00BB0087" w:rsidRPr="00CF4598">
        <w:rPr>
          <w:rFonts w:cs="Arial"/>
          <w:b/>
          <w:color w:val="FF0000"/>
        </w:rPr>
        <w:t>September</w:t>
      </w:r>
      <w:r w:rsidR="009C603E" w:rsidRPr="00CF4598">
        <w:rPr>
          <w:rFonts w:cs="Arial"/>
          <w:b/>
          <w:color w:val="FF0000"/>
        </w:rPr>
        <w:t xml:space="preserve"> </w:t>
      </w:r>
      <w:r w:rsidR="003F68F8">
        <w:rPr>
          <w:rFonts w:cs="Arial"/>
          <w:b/>
          <w:color w:val="FF0000"/>
        </w:rPr>
        <w:t>27</w:t>
      </w:r>
      <w:r w:rsidR="003F68F8" w:rsidRPr="003F68F8">
        <w:rPr>
          <w:rFonts w:cs="Arial"/>
          <w:b/>
          <w:color w:val="FF0000"/>
          <w:vertAlign w:val="superscript"/>
        </w:rPr>
        <w:t>th</w:t>
      </w:r>
      <w:r w:rsidR="003F68F8">
        <w:rPr>
          <w:rFonts w:cs="Arial"/>
          <w:b/>
          <w:color w:val="FF0000"/>
        </w:rPr>
        <w:t>,</w:t>
      </w:r>
      <w:bookmarkStart w:id="209" w:name="_GoBack"/>
      <w:bookmarkEnd w:id="209"/>
      <w:r w:rsidR="00B91977" w:rsidRPr="00CF4598">
        <w:rPr>
          <w:rFonts w:cs="Arial"/>
          <w:b/>
          <w:color w:val="FF0000"/>
        </w:rPr>
        <w:t xml:space="preserve"> </w:t>
      </w:r>
      <w:r w:rsidRPr="00CF4598">
        <w:rPr>
          <w:rFonts w:cs="Arial"/>
          <w:b/>
          <w:color w:val="FF0000"/>
          <w:szCs w:val="20"/>
        </w:rPr>
        <w:t>20</w:t>
      </w:r>
      <w:r w:rsidR="00307931" w:rsidRPr="00CF4598">
        <w:rPr>
          <w:rFonts w:cs="Arial"/>
          <w:b/>
          <w:color w:val="FF0000"/>
          <w:szCs w:val="20"/>
        </w:rPr>
        <w:t>1</w:t>
      </w:r>
      <w:r w:rsidR="0084217A">
        <w:rPr>
          <w:rFonts w:cs="Arial"/>
          <w:b/>
          <w:color w:val="FF0000"/>
          <w:szCs w:val="20"/>
        </w:rPr>
        <w:t>8</w:t>
      </w:r>
      <w:r w:rsidRPr="00CF4598">
        <w:rPr>
          <w:rFonts w:cs="Arial"/>
          <w:b/>
          <w:color w:val="FF0000"/>
        </w:rPr>
        <w:t xml:space="preserve"> via </w:t>
      </w:r>
      <w:r w:rsidR="002D445E" w:rsidRPr="00CF4598">
        <w:rPr>
          <w:rFonts w:cs="Arial"/>
          <w:b/>
          <w:color w:val="FF0000"/>
        </w:rPr>
        <w:t>sealed</w:t>
      </w:r>
      <w:r w:rsidR="00906842" w:rsidRPr="00CF4598">
        <w:rPr>
          <w:rFonts w:cs="Arial"/>
          <w:b/>
          <w:color w:val="FF0000"/>
        </w:rPr>
        <w:t xml:space="preserve"> envelope</w:t>
      </w:r>
      <w:r w:rsidR="003F6F14" w:rsidRPr="00CF4598">
        <w:rPr>
          <w:rFonts w:cs="Arial"/>
          <w:b/>
          <w:color w:val="FF0000"/>
        </w:rPr>
        <w:t xml:space="preserve"> at HO of </w:t>
      </w:r>
      <w:r w:rsidR="00E65B56" w:rsidRPr="00CF4598">
        <w:rPr>
          <w:rFonts w:cs="Arial"/>
          <w:b/>
          <w:color w:val="FF0000"/>
        </w:rPr>
        <w:t>FINCA Bank Georgia</w:t>
      </w:r>
      <w:r w:rsidR="003F6F14" w:rsidRPr="00CF4598">
        <w:rPr>
          <w:rFonts w:cs="Arial"/>
          <w:b/>
          <w:color w:val="FF0000"/>
        </w:rPr>
        <w:t xml:space="preserve"> at </w:t>
      </w:r>
      <w:r w:rsidR="00E57151" w:rsidRPr="00CF4598">
        <w:rPr>
          <w:rFonts w:cs="Arial"/>
          <w:b/>
          <w:color w:val="FF0000"/>
        </w:rPr>
        <w:t xml:space="preserve">71 Vazha </w:t>
      </w:r>
      <w:proofErr w:type="spellStart"/>
      <w:r w:rsidR="00E57151" w:rsidRPr="00CF4598">
        <w:rPr>
          <w:rFonts w:cs="Arial"/>
          <w:b/>
          <w:color w:val="FF0000"/>
        </w:rPr>
        <w:t>Pshavela</w:t>
      </w:r>
      <w:proofErr w:type="spellEnd"/>
      <w:r w:rsidR="00E57151" w:rsidRPr="00CF4598">
        <w:rPr>
          <w:rFonts w:cs="Arial"/>
          <w:b/>
          <w:color w:val="FF0000"/>
        </w:rPr>
        <w:t xml:space="preserve"> avenue, III Floor, office N12, 0186, Tbilisi, Georgia</w:t>
      </w:r>
      <w:r w:rsidR="008F322C" w:rsidRPr="00CF4598">
        <w:rPr>
          <w:rFonts w:cs="Arial"/>
          <w:b/>
          <w:color w:val="FF0000"/>
        </w:rPr>
        <w:t>,</w:t>
      </w:r>
      <w:r w:rsidR="003F6F14" w:rsidRPr="00CF4598">
        <w:rPr>
          <w:rFonts w:cs="Arial"/>
          <w:b/>
          <w:color w:val="FF0000"/>
        </w:rPr>
        <w:t xml:space="preserve"> during the working hours </w:t>
      </w:r>
      <w:r w:rsidR="004044FE" w:rsidRPr="00CF4598">
        <w:rPr>
          <w:rFonts w:cs="Arial"/>
          <w:b/>
          <w:color w:val="FF0000"/>
        </w:rPr>
        <w:t xml:space="preserve"> </w:t>
      </w:r>
      <w:r w:rsidR="003F6F14" w:rsidRPr="00CF4598">
        <w:rPr>
          <w:rFonts w:cs="Arial"/>
          <w:b/>
          <w:color w:val="FF0000"/>
        </w:rPr>
        <w:t xml:space="preserve"> </w:t>
      </w:r>
      <w:r w:rsidR="00A638FE" w:rsidRPr="00CF4598">
        <w:rPr>
          <w:rFonts w:cs="Arial"/>
          <w:b/>
          <w:color w:val="FF0000"/>
        </w:rPr>
        <w:t>from 9:00 a.m. up to 18:00 p.m.</w:t>
      </w:r>
    </w:p>
    <w:p w:rsidR="00BC4344" w:rsidRPr="00361B8B" w:rsidRDefault="00BC4344" w:rsidP="00361B8B">
      <w:pPr>
        <w:spacing w:line="276" w:lineRule="auto"/>
        <w:jc w:val="both"/>
        <w:rPr>
          <w:rFonts w:cs="Arial"/>
        </w:rPr>
      </w:pPr>
    </w:p>
    <w:p w:rsidR="002B3D38" w:rsidRDefault="002B3D38" w:rsidP="00E34457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E34457">
        <w:rPr>
          <w:rFonts w:cs="Arial"/>
          <w:b/>
          <w:sz w:val="28"/>
          <w:szCs w:val="28"/>
        </w:rPr>
        <w:t>Proposal validity</w:t>
      </w:r>
    </w:p>
    <w:p w:rsidR="00E34457" w:rsidRPr="00E34457" w:rsidRDefault="00E34457" w:rsidP="00E34457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2B3D38" w:rsidRDefault="002B3D38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 xml:space="preserve">Tender </w:t>
      </w:r>
      <w:r w:rsidR="00353359" w:rsidRPr="00361B8B">
        <w:rPr>
          <w:rFonts w:cs="Arial"/>
        </w:rPr>
        <w:t>Proposal must</w:t>
      </w:r>
      <w:r w:rsidRPr="00361B8B">
        <w:rPr>
          <w:rFonts w:cs="Arial"/>
        </w:rPr>
        <w:t xml:space="preserve"> remain open and valid for consideration for a period of </w:t>
      </w:r>
      <w:r w:rsidR="008E057C" w:rsidRPr="00343076">
        <w:rPr>
          <w:rFonts w:cs="Arial"/>
        </w:rPr>
        <w:t>2</w:t>
      </w:r>
      <w:r w:rsidRPr="00343076">
        <w:rPr>
          <w:rFonts w:cs="Arial"/>
        </w:rPr>
        <w:t xml:space="preserve"> </w:t>
      </w:r>
      <w:r w:rsidR="008E057C" w:rsidRPr="00343076">
        <w:rPr>
          <w:rFonts w:cs="Arial"/>
        </w:rPr>
        <w:t>(two</w:t>
      </w:r>
      <w:r w:rsidR="00A638FE" w:rsidRPr="00343076">
        <w:rPr>
          <w:rFonts w:cs="Arial"/>
        </w:rPr>
        <w:t xml:space="preserve">) </w:t>
      </w:r>
      <w:r w:rsidR="00C52822" w:rsidRPr="00343076">
        <w:rPr>
          <w:rFonts w:cs="Arial"/>
        </w:rPr>
        <w:t>week</w:t>
      </w:r>
      <w:r w:rsidRPr="00361B8B">
        <w:rPr>
          <w:rFonts w:cs="Arial"/>
        </w:rPr>
        <w:t xml:space="preserve"> from the date it was received by </w:t>
      </w:r>
      <w:r w:rsidR="00E65B56" w:rsidRPr="00361B8B">
        <w:rPr>
          <w:rFonts w:cs="Arial"/>
        </w:rPr>
        <w:t>FINCA Bank Georgia</w:t>
      </w:r>
      <w:r w:rsidRPr="00361B8B">
        <w:rPr>
          <w:rFonts w:cs="Arial"/>
        </w:rPr>
        <w:t>.</w:t>
      </w:r>
    </w:p>
    <w:p w:rsidR="004044FE" w:rsidRPr="00361B8B" w:rsidRDefault="004044FE" w:rsidP="00361B8B">
      <w:pPr>
        <w:spacing w:line="276" w:lineRule="auto"/>
        <w:jc w:val="both"/>
        <w:rPr>
          <w:rFonts w:cs="Arial"/>
        </w:rPr>
      </w:pPr>
      <w:r>
        <w:rPr>
          <w:rFonts w:cs="Arial"/>
        </w:rPr>
        <w:t>Shortlisted Candidates will be invited for an interview.</w:t>
      </w:r>
    </w:p>
    <w:p w:rsidR="00EF5804" w:rsidRPr="00361B8B" w:rsidRDefault="00EF5804" w:rsidP="00361B8B">
      <w:pPr>
        <w:spacing w:line="276" w:lineRule="auto"/>
        <w:jc w:val="both"/>
        <w:rPr>
          <w:rFonts w:cs="Arial"/>
        </w:rPr>
      </w:pPr>
    </w:p>
    <w:p w:rsidR="00EF5804" w:rsidRPr="00E34457" w:rsidRDefault="00E03AB6" w:rsidP="00E34457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E34457">
        <w:rPr>
          <w:rFonts w:cs="Arial"/>
          <w:b/>
          <w:sz w:val="28"/>
          <w:szCs w:val="28"/>
        </w:rPr>
        <w:t>Tender</w:t>
      </w:r>
      <w:r w:rsidR="00EF5804" w:rsidRPr="00E34457">
        <w:rPr>
          <w:rFonts w:cs="Arial"/>
          <w:b/>
          <w:sz w:val="28"/>
          <w:szCs w:val="28"/>
        </w:rPr>
        <w:t xml:space="preserve"> </w:t>
      </w:r>
      <w:r w:rsidR="00B40DDA" w:rsidRPr="00E34457">
        <w:rPr>
          <w:rFonts w:cs="Arial"/>
          <w:b/>
          <w:sz w:val="28"/>
          <w:szCs w:val="28"/>
        </w:rPr>
        <w:t>language</w:t>
      </w:r>
    </w:p>
    <w:p w:rsidR="00EF5804" w:rsidRPr="00361B8B" w:rsidRDefault="00EF5804" w:rsidP="00361B8B">
      <w:pPr>
        <w:spacing w:line="276" w:lineRule="auto"/>
        <w:jc w:val="both"/>
        <w:rPr>
          <w:rFonts w:cs="Arial"/>
        </w:rPr>
      </w:pPr>
    </w:p>
    <w:p w:rsidR="00E03AB6" w:rsidRPr="00361B8B" w:rsidRDefault="00EF5804" w:rsidP="00361B8B">
      <w:pPr>
        <w:spacing w:line="276" w:lineRule="auto"/>
        <w:jc w:val="both"/>
        <w:rPr>
          <w:rFonts w:cs="Arial"/>
        </w:rPr>
      </w:pPr>
      <w:r w:rsidRPr="00361B8B">
        <w:rPr>
          <w:rFonts w:cs="Arial"/>
        </w:rPr>
        <w:t xml:space="preserve">The Proposal must be prepared in </w:t>
      </w:r>
      <w:r w:rsidR="004A34D0" w:rsidRPr="00361B8B">
        <w:rPr>
          <w:rFonts w:cs="Arial"/>
        </w:rPr>
        <w:t xml:space="preserve">English. </w:t>
      </w:r>
      <w:r w:rsidR="00E03AB6" w:rsidRPr="00361B8B">
        <w:rPr>
          <w:rFonts w:cs="Arial"/>
        </w:rPr>
        <w:t xml:space="preserve">The documents obtained from the officials, can be in Georgian. Also, the questions and the answers can be in Georgian or bilingual. </w:t>
      </w:r>
    </w:p>
    <w:p w:rsidR="00B40DDA" w:rsidRPr="00361B8B" w:rsidRDefault="00B40DDA" w:rsidP="00361B8B">
      <w:pPr>
        <w:spacing w:line="276" w:lineRule="auto"/>
        <w:jc w:val="both"/>
        <w:rPr>
          <w:rFonts w:cs="Arial"/>
        </w:rPr>
      </w:pPr>
    </w:p>
    <w:p w:rsidR="00EF5804" w:rsidRPr="00361B8B" w:rsidRDefault="00EF5804" w:rsidP="00361B8B">
      <w:pPr>
        <w:pBdr>
          <w:top w:val="single" w:sz="4" w:space="4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76" w:lineRule="auto"/>
        <w:jc w:val="both"/>
        <w:rPr>
          <w:rFonts w:cs="Arial"/>
          <w:b/>
          <w:bCs/>
        </w:rPr>
      </w:pPr>
      <w:r w:rsidRPr="00361B8B">
        <w:rPr>
          <w:rFonts w:cs="Arial"/>
          <w:b/>
          <w:bCs/>
        </w:rPr>
        <w:t xml:space="preserve">NOTE: </w:t>
      </w:r>
      <w:r w:rsidR="00E65B56" w:rsidRPr="00361B8B">
        <w:rPr>
          <w:rFonts w:cs="Arial"/>
          <w:b/>
          <w:bCs/>
        </w:rPr>
        <w:t>FINCA Bank Georgia</w:t>
      </w:r>
      <w:r w:rsidRPr="00361B8B">
        <w:rPr>
          <w:rFonts w:cs="Arial"/>
          <w:b/>
          <w:bCs/>
        </w:rPr>
        <w:t xml:space="preserve"> reserves the right to discontinue the Tender Process at any time with no financial compensation, and m</w:t>
      </w:r>
      <w:r w:rsidR="00016926" w:rsidRPr="00361B8B">
        <w:rPr>
          <w:rFonts w:cs="Arial"/>
          <w:b/>
          <w:bCs/>
        </w:rPr>
        <w:t>akes no commitment that this pro</w:t>
      </w:r>
      <w:r w:rsidRPr="00361B8B">
        <w:rPr>
          <w:rFonts w:cs="Arial"/>
          <w:b/>
          <w:bCs/>
        </w:rPr>
        <w:t xml:space="preserve">cess will result in a business transaction with one or more third parties. </w:t>
      </w:r>
    </w:p>
    <w:p w:rsidR="00A81C0A" w:rsidRPr="00E34457" w:rsidRDefault="00A81C0A" w:rsidP="00E34457">
      <w:pPr>
        <w:spacing w:line="276" w:lineRule="auto"/>
        <w:jc w:val="both"/>
        <w:rPr>
          <w:rFonts w:cs="Arial"/>
          <w:b/>
          <w:sz w:val="28"/>
          <w:szCs w:val="28"/>
        </w:rPr>
      </w:pPr>
    </w:p>
    <w:sectPr w:rsidR="00A81C0A" w:rsidRPr="00E34457" w:rsidSect="00483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4" w:rsidRDefault="003231F4">
      <w:r>
        <w:separator/>
      </w:r>
    </w:p>
  </w:endnote>
  <w:endnote w:type="continuationSeparator" w:id="0">
    <w:p w:rsidR="003231F4" w:rsidRDefault="003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56" w:rsidRDefault="00BF6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31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114B" w:rsidRPr="004838E3" w:rsidRDefault="00E2114B">
            <w:pPr>
              <w:pStyle w:val="Footer"/>
              <w:jc w:val="right"/>
            </w:pPr>
            <w:r w:rsidRPr="004838E3">
              <w:t xml:space="preserve">Page </w:t>
            </w:r>
            <w:r w:rsidRPr="004838E3">
              <w:rPr>
                <w:bCs/>
                <w:sz w:val="24"/>
              </w:rPr>
              <w:fldChar w:fldCharType="begin"/>
            </w:r>
            <w:r w:rsidRPr="004838E3">
              <w:rPr>
                <w:bCs/>
              </w:rPr>
              <w:instrText xml:space="preserve"> PAGE </w:instrText>
            </w:r>
            <w:r w:rsidRPr="004838E3">
              <w:rPr>
                <w:bCs/>
                <w:sz w:val="24"/>
              </w:rPr>
              <w:fldChar w:fldCharType="separate"/>
            </w:r>
            <w:r w:rsidR="003F68F8">
              <w:rPr>
                <w:bCs/>
                <w:noProof/>
              </w:rPr>
              <w:t>3</w:t>
            </w:r>
            <w:r w:rsidRPr="004838E3">
              <w:rPr>
                <w:bCs/>
                <w:sz w:val="24"/>
              </w:rPr>
              <w:fldChar w:fldCharType="end"/>
            </w:r>
            <w:r w:rsidRPr="004838E3">
              <w:t xml:space="preserve"> of </w:t>
            </w:r>
            <w:r w:rsidRPr="004838E3">
              <w:rPr>
                <w:bCs/>
                <w:sz w:val="24"/>
              </w:rPr>
              <w:fldChar w:fldCharType="begin"/>
            </w:r>
            <w:r w:rsidRPr="004838E3">
              <w:rPr>
                <w:bCs/>
              </w:rPr>
              <w:instrText xml:space="preserve"> NUMPAGES  </w:instrText>
            </w:r>
            <w:r w:rsidRPr="004838E3">
              <w:rPr>
                <w:bCs/>
                <w:sz w:val="24"/>
              </w:rPr>
              <w:fldChar w:fldCharType="separate"/>
            </w:r>
            <w:r w:rsidR="003F68F8">
              <w:rPr>
                <w:bCs/>
                <w:noProof/>
              </w:rPr>
              <w:t>3</w:t>
            </w:r>
            <w:r w:rsidRPr="004838E3">
              <w:rPr>
                <w:bCs/>
                <w:sz w:val="24"/>
              </w:rPr>
              <w:fldChar w:fldCharType="end"/>
            </w:r>
          </w:p>
        </w:sdtContent>
      </w:sdt>
    </w:sdtContent>
  </w:sdt>
  <w:p w:rsidR="00E2114B" w:rsidRPr="00012F61" w:rsidRDefault="00E34457">
    <w:pPr>
      <w:pStyle w:val="Footer"/>
      <w:rPr>
        <w:color w:val="FF0000"/>
        <w:sz w:val="22"/>
        <w:szCs w:val="22"/>
      </w:rPr>
    </w:pPr>
    <w:r>
      <w:rPr>
        <w:color w:val="FF0000"/>
        <w:sz w:val="22"/>
        <w:szCs w:val="22"/>
      </w:rPr>
      <w:t>PUBLIC / TENDER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56" w:rsidRDefault="00BF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4" w:rsidRDefault="003231F4">
      <w:r>
        <w:separator/>
      </w:r>
    </w:p>
  </w:footnote>
  <w:footnote w:type="continuationSeparator" w:id="0">
    <w:p w:rsidR="003231F4" w:rsidRDefault="0032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56" w:rsidRDefault="00BF6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4B" w:rsidRPr="00361B8B" w:rsidRDefault="00E2114B" w:rsidP="00BF135B">
    <w:pPr>
      <w:pStyle w:val="Header"/>
      <w:rPr>
        <w:color w:val="FF0000"/>
        <w:szCs w:val="20"/>
      </w:rPr>
    </w:pPr>
    <w:r w:rsidRPr="00361B8B">
      <w:rPr>
        <w:noProof/>
        <w:color w:val="FF0000"/>
        <w:sz w:val="24"/>
        <w:lang w:eastAsia="en-US"/>
      </w:rPr>
      <w:drawing>
        <wp:anchor distT="0" distB="0" distL="114300" distR="114300" simplePos="0" relativeHeight="251657216" behindDoc="0" locked="0" layoutInCell="1" allowOverlap="1" wp14:anchorId="1311C9E1" wp14:editId="2C7A7875">
          <wp:simplePos x="0" y="0"/>
          <wp:positionH relativeFrom="column">
            <wp:posOffset>5170199</wp:posOffset>
          </wp:positionH>
          <wp:positionV relativeFrom="paragraph">
            <wp:posOffset>-299809</wp:posOffset>
          </wp:positionV>
          <wp:extent cx="1403985" cy="561340"/>
          <wp:effectExtent l="0" t="0" r="5715" b="0"/>
          <wp:wrapThrough wrapText="bothSides">
            <wp:wrapPolygon edited="0">
              <wp:start x="0" y="0"/>
              <wp:lineTo x="0" y="20525"/>
              <wp:lineTo x="21395" y="20525"/>
              <wp:lineTo x="2139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56" w:rsidRDefault="00BF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DE83E20"/>
    <w:multiLevelType w:val="hybridMultilevel"/>
    <w:tmpl w:val="7B0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13012"/>
    <w:multiLevelType w:val="multilevel"/>
    <w:tmpl w:val="22940B64"/>
    <w:lvl w:ilvl="0">
      <w:start w:val="1"/>
      <w:numFmt w:val="decimal"/>
      <w:pStyle w:val="Heading1"/>
      <w:lvlText w:val="%1"/>
      <w:lvlJc w:val="left"/>
      <w:pPr>
        <w:tabs>
          <w:tab w:val="num" w:pos="1062"/>
        </w:tabs>
        <w:ind w:left="106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A01618D"/>
    <w:multiLevelType w:val="hybridMultilevel"/>
    <w:tmpl w:val="537C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B2343"/>
    <w:multiLevelType w:val="hybridMultilevel"/>
    <w:tmpl w:val="6F489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B478C2"/>
    <w:multiLevelType w:val="hybridMultilevel"/>
    <w:tmpl w:val="102A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4E02"/>
    <w:multiLevelType w:val="hybridMultilevel"/>
    <w:tmpl w:val="AA6EE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6F3D"/>
    <w:multiLevelType w:val="hybridMultilevel"/>
    <w:tmpl w:val="3482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E4E66"/>
    <w:multiLevelType w:val="hybridMultilevel"/>
    <w:tmpl w:val="458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B23"/>
    <w:multiLevelType w:val="hybridMultilevel"/>
    <w:tmpl w:val="DE669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E50D1"/>
    <w:multiLevelType w:val="hybridMultilevel"/>
    <w:tmpl w:val="17BA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4B5"/>
    <w:multiLevelType w:val="hybridMultilevel"/>
    <w:tmpl w:val="4AAAD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D7212"/>
    <w:multiLevelType w:val="multilevel"/>
    <w:tmpl w:val="A49C69A6"/>
    <w:lvl w:ilvl="0">
      <w:start w:val="1"/>
      <w:numFmt w:val="decimal"/>
      <w:pStyle w:val="Style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4595539"/>
    <w:multiLevelType w:val="hybridMultilevel"/>
    <w:tmpl w:val="75B65976"/>
    <w:lvl w:ilvl="0" w:tplc="7708F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17E9C"/>
    <w:multiLevelType w:val="hybridMultilevel"/>
    <w:tmpl w:val="1B0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80940"/>
    <w:multiLevelType w:val="hybridMultilevel"/>
    <w:tmpl w:val="13B6AC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9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5"/>
  </w:num>
  <w:num w:numId="14">
    <w:abstractNumId w:val="20"/>
  </w:num>
  <w:num w:numId="15">
    <w:abstractNumId w:val="13"/>
  </w:num>
  <w:num w:numId="16">
    <w:abstractNumId w:val="17"/>
  </w:num>
  <w:num w:numId="17">
    <w:abstractNumId w:val="12"/>
  </w:num>
  <w:num w:numId="18">
    <w:abstractNumId w:val="14"/>
  </w:num>
  <w:num w:numId="1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FB"/>
    <w:rsid w:val="00001DBE"/>
    <w:rsid w:val="00012F61"/>
    <w:rsid w:val="00013294"/>
    <w:rsid w:val="00016926"/>
    <w:rsid w:val="000202BB"/>
    <w:rsid w:val="00024903"/>
    <w:rsid w:val="000356ED"/>
    <w:rsid w:val="00035FB3"/>
    <w:rsid w:val="00040D3B"/>
    <w:rsid w:val="000421B7"/>
    <w:rsid w:val="00047E94"/>
    <w:rsid w:val="00050A1A"/>
    <w:rsid w:val="00053012"/>
    <w:rsid w:val="00066C42"/>
    <w:rsid w:val="000739D1"/>
    <w:rsid w:val="00077157"/>
    <w:rsid w:val="000914A2"/>
    <w:rsid w:val="000A232D"/>
    <w:rsid w:val="000A4BA9"/>
    <w:rsid w:val="000A758F"/>
    <w:rsid w:val="000A7AD3"/>
    <w:rsid w:val="000B039C"/>
    <w:rsid w:val="000B0924"/>
    <w:rsid w:val="000C01DE"/>
    <w:rsid w:val="000D46B5"/>
    <w:rsid w:val="000D4C9E"/>
    <w:rsid w:val="000D4F04"/>
    <w:rsid w:val="000E0009"/>
    <w:rsid w:val="000E5396"/>
    <w:rsid w:val="000E6685"/>
    <w:rsid w:val="000F4747"/>
    <w:rsid w:val="001008A7"/>
    <w:rsid w:val="001014A6"/>
    <w:rsid w:val="00106FDC"/>
    <w:rsid w:val="001309EB"/>
    <w:rsid w:val="00130FBD"/>
    <w:rsid w:val="00133FED"/>
    <w:rsid w:val="00141E60"/>
    <w:rsid w:val="00141F92"/>
    <w:rsid w:val="0014218B"/>
    <w:rsid w:val="00147B10"/>
    <w:rsid w:val="00151454"/>
    <w:rsid w:val="001514B5"/>
    <w:rsid w:val="00167BAB"/>
    <w:rsid w:val="00181AEF"/>
    <w:rsid w:val="00191630"/>
    <w:rsid w:val="001A26FF"/>
    <w:rsid w:val="001B5C67"/>
    <w:rsid w:val="001C0FE6"/>
    <w:rsid w:val="001C2A2E"/>
    <w:rsid w:val="001D5E5A"/>
    <w:rsid w:val="001E00F5"/>
    <w:rsid w:val="001E62B9"/>
    <w:rsid w:val="001F1BFE"/>
    <w:rsid w:val="001F4F08"/>
    <w:rsid w:val="00200733"/>
    <w:rsid w:val="00202057"/>
    <w:rsid w:val="00203EE4"/>
    <w:rsid w:val="002056FC"/>
    <w:rsid w:val="00215A09"/>
    <w:rsid w:val="00226DFB"/>
    <w:rsid w:val="002379E7"/>
    <w:rsid w:val="0024146E"/>
    <w:rsid w:val="002446F1"/>
    <w:rsid w:val="002511B4"/>
    <w:rsid w:val="00256B96"/>
    <w:rsid w:val="002616E2"/>
    <w:rsid w:val="002626C8"/>
    <w:rsid w:val="00263FA6"/>
    <w:rsid w:val="0026744C"/>
    <w:rsid w:val="0026772C"/>
    <w:rsid w:val="00267BB5"/>
    <w:rsid w:val="00271FFD"/>
    <w:rsid w:val="0027247D"/>
    <w:rsid w:val="002908DB"/>
    <w:rsid w:val="00293846"/>
    <w:rsid w:val="002957F8"/>
    <w:rsid w:val="002A2EBA"/>
    <w:rsid w:val="002B3D38"/>
    <w:rsid w:val="002C02A6"/>
    <w:rsid w:val="002C731F"/>
    <w:rsid w:val="002D1B55"/>
    <w:rsid w:val="002D331C"/>
    <w:rsid w:val="002D445E"/>
    <w:rsid w:val="002E1329"/>
    <w:rsid w:val="002F5B97"/>
    <w:rsid w:val="002F5EE6"/>
    <w:rsid w:val="00300DBB"/>
    <w:rsid w:val="00303937"/>
    <w:rsid w:val="00307931"/>
    <w:rsid w:val="003109B6"/>
    <w:rsid w:val="00321126"/>
    <w:rsid w:val="00322841"/>
    <w:rsid w:val="003231F4"/>
    <w:rsid w:val="00323E7F"/>
    <w:rsid w:val="00325667"/>
    <w:rsid w:val="00342D4F"/>
    <w:rsid w:val="00343076"/>
    <w:rsid w:val="0034388C"/>
    <w:rsid w:val="00344F98"/>
    <w:rsid w:val="00346981"/>
    <w:rsid w:val="00353359"/>
    <w:rsid w:val="00361B8B"/>
    <w:rsid w:val="00371042"/>
    <w:rsid w:val="003747BF"/>
    <w:rsid w:val="0038319D"/>
    <w:rsid w:val="003904D4"/>
    <w:rsid w:val="003A5D27"/>
    <w:rsid w:val="003A6FEB"/>
    <w:rsid w:val="003C08D6"/>
    <w:rsid w:val="003C1DF3"/>
    <w:rsid w:val="003C6321"/>
    <w:rsid w:val="003D1983"/>
    <w:rsid w:val="003D34BF"/>
    <w:rsid w:val="003E25F2"/>
    <w:rsid w:val="003E7447"/>
    <w:rsid w:val="003F191C"/>
    <w:rsid w:val="003F21FE"/>
    <w:rsid w:val="003F68F8"/>
    <w:rsid w:val="003F6F14"/>
    <w:rsid w:val="003F7C69"/>
    <w:rsid w:val="004044FE"/>
    <w:rsid w:val="0041257B"/>
    <w:rsid w:val="00437399"/>
    <w:rsid w:val="004437D0"/>
    <w:rsid w:val="00443948"/>
    <w:rsid w:val="004440E4"/>
    <w:rsid w:val="00451BA1"/>
    <w:rsid w:val="0046131E"/>
    <w:rsid w:val="00467A9B"/>
    <w:rsid w:val="00470767"/>
    <w:rsid w:val="00471936"/>
    <w:rsid w:val="00473225"/>
    <w:rsid w:val="00475A66"/>
    <w:rsid w:val="00477C6F"/>
    <w:rsid w:val="004838E3"/>
    <w:rsid w:val="00484FEE"/>
    <w:rsid w:val="0048706F"/>
    <w:rsid w:val="004953E5"/>
    <w:rsid w:val="004968CB"/>
    <w:rsid w:val="004A1BD1"/>
    <w:rsid w:val="004A2E60"/>
    <w:rsid w:val="004A34D0"/>
    <w:rsid w:val="004A535F"/>
    <w:rsid w:val="004B4355"/>
    <w:rsid w:val="004B6057"/>
    <w:rsid w:val="004C332B"/>
    <w:rsid w:val="004C5154"/>
    <w:rsid w:val="004C51EF"/>
    <w:rsid w:val="004C6309"/>
    <w:rsid w:val="004C6C3A"/>
    <w:rsid w:val="004D1F69"/>
    <w:rsid w:val="004D5021"/>
    <w:rsid w:val="004D5D1C"/>
    <w:rsid w:val="004E6D4D"/>
    <w:rsid w:val="004F1582"/>
    <w:rsid w:val="004F1B83"/>
    <w:rsid w:val="004F2A8D"/>
    <w:rsid w:val="00504370"/>
    <w:rsid w:val="00507FDE"/>
    <w:rsid w:val="00514686"/>
    <w:rsid w:val="005146D7"/>
    <w:rsid w:val="00515DF0"/>
    <w:rsid w:val="005319C0"/>
    <w:rsid w:val="00535739"/>
    <w:rsid w:val="005425AC"/>
    <w:rsid w:val="00547A81"/>
    <w:rsid w:val="00551D64"/>
    <w:rsid w:val="00563760"/>
    <w:rsid w:val="00571F34"/>
    <w:rsid w:val="00572270"/>
    <w:rsid w:val="005756F0"/>
    <w:rsid w:val="00586B24"/>
    <w:rsid w:val="005A4F33"/>
    <w:rsid w:val="005A5E58"/>
    <w:rsid w:val="005B32D8"/>
    <w:rsid w:val="005B5447"/>
    <w:rsid w:val="005C3934"/>
    <w:rsid w:val="005D13EB"/>
    <w:rsid w:val="005D1659"/>
    <w:rsid w:val="005F413C"/>
    <w:rsid w:val="005F50D4"/>
    <w:rsid w:val="006034AC"/>
    <w:rsid w:val="006137D1"/>
    <w:rsid w:val="00617D6C"/>
    <w:rsid w:val="00623907"/>
    <w:rsid w:val="00635AE8"/>
    <w:rsid w:val="00636B53"/>
    <w:rsid w:val="00637489"/>
    <w:rsid w:val="0064519E"/>
    <w:rsid w:val="006475AC"/>
    <w:rsid w:val="00675340"/>
    <w:rsid w:val="00676A89"/>
    <w:rsid w:val="00690759"/>
    <w:rsid w:val="00693A45"/>
    <w:rsid w:val="006977C5"/>
    <w:rsid w:val="006A6149"/>
    <w:rsid w:val="006B5519"/>
    <w:rsid w:val="006B72F6"/>
    <w:rsid w:val="006D0206"/>
    <w:rsid w:val="006D232D"/>
    <w:rsid w:val="006D7D45"/>
    <w:rsid w:val="006E04F5"/>
    <w:rsid w:val="006E4050"/>
    <w:rsid w:val="006E7ED2"/>
    <w:rsid w:val="0072006E"/>
    <w:rsid w:val="00727D3F"/>
    <w:rsid w:val="00727EE0"/>
    <w:rsid w:val="007308EA"/>
    <w:rsid w:val="007339E1"/>
    <w:rsid w:val="007342B4"/>
    <w:rsid w:val="0074030E"/>
    <w:rsid w:val="007755A6"/>
    <w:rsid w:val="007921D3"/>
    <w:rsid w:val="00792AD2"/>
    <w:rsid w:val="00793A7A"/>
    <w:rsid w:val="007A1D30"/>
    <w:rsid w:val="007A2495"/>
    <w:rsid w:val="007B0E3F"/>
    <w:rsid w:val="007B6C56"/>
    <w:rsid w:val="007C18EF"/>
    <w:rsid w:val="007D1904"/>
    <w:rsid w:val="007D59CD"/>
    <w:rsid w:val="007E2AF4"/>
    <w:rsid w:val="007E47E5"/>
    <w:rsid w:val="007F02A3"/>
    <w:rsid w:val="007F11EB"/>
    <w:rsid w:val="007F3913"/>
    <w:rsid w:val="007F7AFA"/>
    <w:rsid w:val="00801D81"/>
    <w:rsid w:val="008213E8"/>
    <w:rsid w:val="00823FEB"/>
    <w:rsid w:val="008278BA"/>
    <w:rsid w:val="00827AC1"/>
    <w:rsid w:val="008366FD"/>
    <w:rsid w:val="0084217A"/>
    <w:rsid w:val="00851D60"/>
    <w:rsid w:val="00852760"/>
    <w:rsid w:val="00866512"/>
    <w:rsid w:val="00892366"/>
    <w:rsid w:val="008A701D"/>
    <w:rsid w:val="008B591E"/>
    <w:rsid w:val="008B6ACB"/>
    <w:rsid w:val="008C5F2E"/>
    <w:rsid w:val="008D3442"/>
    <w:rsid w:val="008E057C"/>
    <w:rsid w:val="008F1BC1"/>
    <w:rsid w:val="008F322C"/>
    <w:rsid w:val="008F4CA1"/>
    <w:rsid w:val="00904943"/>
    <w:rsid w:val="00906842"/>
    <w:rsid w:val="009112FD"/>
    <w:rsid w:val="00911DA1"/>
    <w:rsid w:val="00912AB2"/>
    <w:rsid w:val="0091424E"/>
    <w:rsid w:val="009209C7"/>
    <w:rsid w:val="00922FAD"/>
    <w:rsid w:val="0092730B"/>
    <w:rsid w:val="00927BAF"/>
    <w:rsid w:val="00934B1E"/>
    <w:rsid w:val="00950AEB"/>
    <w:rsid w:val="00964550"/>
    <w:rsid w:val="009673FF"/>
    <w:rsid w:val="009708DC"/>
    <w:rsid w:val="009768D4"/>
    <w:rsid w:val="00976A73"/>
    <w:rsid w:val="00976DB8"/>
    <w:rsid w:val="00980115"/>
    <w:rsid w:val="0099129F"/>
    <w:rsid w:val="00996032"/>
    <w:rsid w:val="009A051C"/>
    <w:rsid w:val="009A1009"/>
    <w:rsid w:val="009A24B0"/>
    <w:rsid w:val="009A2C7C"/>
    <w:rsid w:val="009A4537"/>
    <w:rsid w:val="009B03FB"/>
    <w:rsid w:val="009B099F"/>
    <w:rsid w:val="009B3737"/>
    <w:rsid w:val="009B71A8"/>
    <w:rsid w:val="009C19EF"/>
    <w:rsid w:val="009C603E"/>
    <w:rsid w:val="009C6064"/>
    <w:rsid w:val="009D130B"/>
    <w:rsid w:val="009D59F3"/>
    <w:rsid w:val="009E6AE1"/>
    <w:rsid w:val="009F3921"/>
    <w:rsid w:val="009F5905"/>
    <w:rsid w:val="009F6FC5"/>
    <w:rsid w:val="00A01F0B"/>
    <w:rsid w:val="00A0794E"/>
    <w:rsid w:val="00A14EFB"/>
    <w:rsid w:val="00A250F6"/>
    <w:rsid w:val="00A322BC"/>
    <w:rsid w:val="00A465BF"/>
    <w:rsid w:val="00A47B67"/>
    <w:rsid w:val="00A638FE"/>
    <w:rsid w:val="00A6602E"/>
    <w:rsid w:val="00A67DA0"/>
    <w:rsid w:val="00A81C0A"/>
    <w:rsid w:val="00AA08FA"/>
    <w:rsid w:val="00AA1000"/>
    <w:rsid w:val="00AA46B8"/>
    <w:rsid w:val="00AB5964"/>
    <w:rsid w:val="00AC26A1"/>
    <w:rsid w:val="00AC3D0E"/>
    <w:rsid w:val="00AD2DB1"/>
    <w:rsid w:val="00AE2597"/>
    <w:rsid w:val="00AE48E9"/>
    <w:rsid w:val="00B01D96"/>
    <w:rsid w:val="00B069F0"/>
    <w:rsid w:val="00B07D15"/>
    <w:rsid w:val="00B11D42"/>
    <w:rsid w:val="00B2163C"/>
    <w:rsid w:val="00B224EC"/>
    <w:rsid w:val="00B24408"/>
    <w:rsid w:val="00B24A22"/>
    <w:rsid w:val="00B32142"/>
    <w:rsid w:val="00B32BED"/>
    <w:rsid w:val="00B40DDA"/>
    <w:rsid w:val="00B42637"/>
    <w:rsid w:val="00B45D61"/>
    <w:rsid w:val="00B5472D"/>
    <w:rsid w:val="00B65F8F"/>
    <w:rsid w:val="00B67FD4"/>
    <w:rsid w:val="00B802F0"/>
    <w:rsid w:val="00B827A6"/>
    <w:rsid w:val="00B91977"/>
    <w:rsid w:val="00B9463A"/>
    <w:rsid w:val="00BA1B3B"/>
    <w:rsid w:val="00BB0087"/>
    <w:rsid w:val="00BB1CF4"/>
    <w:rsid w:val="00BB2B0E"/>
    <w:rsid w:val="00BB67EF"/>
    <w:rsid w:val="00BC095A"/>
    <w:rsid w:val="00BC321C"/>
    <w:rsid w:val="00BC4344"/>
    <w:rsid w:val="00BD7AD3"/>
    <w:rsid w:val="00BE21E7"/>
    <w:rsid w:val="00BE69AD"/>
    <w:rsid w:val="00BF135B"/>
    <w:rsid w:val="00BF1C10"/>
    <w:rsid w:val="00BF6456"/>
    <w:rsid w:val="00C1536C"/>
    <w:rsid w:val="00C15447"/>
    <w:rsid w:val="00C25EDB"/>
    <w:rsid w:val="00C34FD3"/>
    <w:rsid w:val="00C369A8"/>
    <w:rsid w:val="00C41414"/>
    <w:rsid w:val="00C4149B"/>
    <w:rsid w:val="00C4567A"/>
    <w:rsid w:val="00C50B07"/>
    <w:rsid w:val="00C50D7D"/>
    <w:rsid w:val="00C51D67"/>
    <w:rsid w:val="00C52822"/>
    <w:rsid w:val="00C53288"/>
    <w:rsid w:val="00C61ACB"/>
    <w:rsid w:val="00C63F6E"/>
    <w:rsid w:val="00C670DC"/>
    <w:rsid w:val="00C70C4E"/>
    <w:rsid w:val="00C70EEA"/>
    <w:rsid w:val="00C73A24"/>
    <w:rsid w:val="00C73A31"/>
    <w:rsid w:val="00C80015"/>
    <w:rsid w:val="00C829DE"/>
    <w:rsid w:val="00C84B1E"/>
    <w:rsid w:val="00C93B5A"/>
    <w:rsid w:val="00C953FB"/>
    <w:rsid w:val="00C973D3"/>
    <w:rsid w:val="00CA59C9"/>
    <w:rsid w:val="00CB0A5B"/>
    <w:rsid w:val="00CC6D0E"/>
    <w:rsid w:val="00CD4C2B"/>
    <w:rsid w:val="00CD6603"/>
    <w:rsid w:val="00CF2137"/>
    <w:rsid w:val="00CF27EF"/>
    <w:rsid w:val="00CF4598"/>
    <w:rsid w:val="00D14DFA"/>
    <w:rsid w:val="00D17049"/>
    <w:rsid w:val="00D23079"/>
    <w:rsid w:val="00D239A3"/>
    <w:rsid w:val="00D43560"/>
    <w:rsid w:val="00D5042F"/>
    <w:rsid w:val="00D5240A"/>
    <w:rsid w:val="00D56220"/>
    <w:rsid w:val="00D57343"/>
    <w:rsid w:val="00D60D81"/>
    <w:rsid w:val="00D613C8"/>
    <w:rsid w:val="00D77136"/>
    <w:rsid w:val="00D83347"/>
    <w:rsid w:val="00D852E1"/>
    <w:rsid w:val="00D9059B"/>
    <w:rsid w:val="00DA1868"/>
    <w:rsid w:val="00DB2036"/>
    <w:rsid w:val="00DB35EE"/>
    <w:rsid w:val="00DC1A5E"/>
    <w:rsid w:val="00DC1A92"/>
    <w:rsid w:val="00DE272E"/>
    <w:rsid w:val="00DE5E7A"/>
    <w:rsid w:val="00DE6A6D"/>
    <w:rsid w:val="00DF5DEC"/>
    <w:rsid w:val="00DF6EC0"/>
    <w:rsid w:val="00E010DE"/>
    <w:rsid w:val="00E03AB6"/>
    <w:rsid w:val="00E14E4A"/>
    <w:rsid w:val="00E2016A"/>
    <w:rsid w:val="00E2114B"/>
    <w:rsid w:val="00E219D6"/>
    <w:rsid w:val="00E24A1F"/>
    <w:rsid w:val="00E2766B"/>
    <w:rsid w:val="00E27CAB"/>
    <w:rsid w:val="00E30961"/>
    <w:rsid w:val="00E34457"/>
    <w:rsid w:val="00E47FEB"/>
    <w:rsid w:val="00E57151"/>
    <w:rsid w:val="00E65B56"/>
    <w:rsid w:val="00E67931"/>
    <w:rsid w:val="00E67E89"/>
    <w:rsid w:val="00E87D04"/>
    <w:rsid w:val="00E95594"/>
    <w:rsid w:val="00EB0671"/>
    <w:rsid w:val="00EC16A3"/>
    <w:rsid w:val="00EC2C06"/>
    <w:rsid w:val="00EC4795"/>
    <w:rsid w:val="00ED008A"/>
    <w:rsid w:val="00ED0732"/>
    <w:rsid w:val="00ED29EE"/>
    <w:rsid w:val="00EE3464"/>
    <w:rsid w:val="00EF1F4F"/>
    <w:rsid w:val="00EF5804"/>
    <w:rsid w:val="00F027A1"/>
    <w:rsid w:val="00F0421F"/>
    <w:rsid w:val="00F06654"/>
    <w:rsid w:val="00F127DE"/>
    <w:rsid w:val="00F12BA8"/>
    <w:rsid w:val="00F229A5"/>
    <w:rsid w:val="00F328A9"/>
    <w:rsid w:val="00F4246E"/>
    <w:rsid w:val="00F44F39"/>
    <w:rsid w:val="00F542E6"/>
    <w:rsid w:val="00F609AF"/>
    <w:rsid w:val="00F62581"/>
    <w:rsid w:val="00F63756"/>
    <w:rsid w:val="00F77CC7"/>
    <w:rsid w:val="00F80C33"/>
    <w:rsid w:val="00F82DC4"/>
    <w:rsid w:val="00F84C6B"/>
    <w:rsid w:val="00F84D47"/>
    <w:rsid w:val="00F90FCC"/>
    <w:rsid w:val="00F93BBB"/>
    <w:rsid w:val="00FA2EC0"/>
    <w:rsid w:val="00FA69B3"/>
    <w:rsid w:val="00FB4C41"/>
    <w:rsid w:val="00FC6302"/>
    <w:rsid w:val="00FC7C1E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B03FB"/>
    <w:pPr>
      <w:keepNext/>
      <w:numPr>
        <w:numId w:val="4"/>
      </w:numPr>
      <w:tabs>
        <w:tab w:val="clear" w:pos="1062"/>
        <w:tab w:val="num" w:pos="432"/>
      </w:tabs>
      <w:suppressAutoHyphens/>
      <w:spacing w:after="60"/>
      <w:ind w:left="432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Heading2">
    <w:name w:val="heading 2"/>
    <w:basedOn w:val="Normal"/>
    <w:next w:val="Normal"/>
    <w:qFormat/>
    <w:rsid w:val="009B03FB"/>
    <w:pPr>
      <w:keepNext/>
      <w:numPr>
        <w:ilvl w:val="1"/>
        <w:numId w:val="4"/>
      </w:numPr>
      <w:suppressAutoHyphens/>
      <w:spacing w:after="60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Heading3">
    <w:name w:val="heading 3"/>
    <w:basedOn w:val="Normal"/>
    <w:next w:val="Normal"/>
    <w:qFormat/>
    <w:rsid w:val="009B03FB"/>
    <w:pPr>
      <w:keepNext/>
      <w:numPr>
        <w:ilvl w:val="2"/>
        <w:numId w:val="4"/>
      </w:numPr>
      <w:suppressAutoHyphens/>
      <w:spacing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qFormat/>
    <w:rsid w:val="009B03FB"/>
    <w:pPr>
      <w:keepNext/>
      <w:numPr>
        <w:ilvl w:val="3"/>
        <w:numId w:val="4"/>
      </w:numPr>
      <w:spacing w:before="240" w:after="60"/>
      <w:outlineLvl w:val="3"/>
    </w:pPr>
    <w:rPr>
      <w:b/>
      <w:bCs/>
      <w:sz w:val="16"/>
      <w:szCs w:val="28"/>
    </w:rPr>
  </w:style>
  <w:style w:type="paragraph" w:styleId="Heading5">
    <w:name w:val="heading 5"/>
    <w:basedOn w:val="Normal"/>
    <w:next w:val="Normal"/>
    <w:qFormat/>
    <w:rsid w:val="009B03F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03FB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03FB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B03FB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B03FB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3FB"/>
    <w:pPr>
      <w:keepNext/>
      <w:spacing w:before="60" w:after="120"/>
      <w:jc w:val="both"/>
    </w:pPr>
    <w:rPr>
      <w:sz w:val="22"/>
      <w:szCs w:val="22"/>
      <w:lang w:val="en-GB" w:eastAsia="en-GB"/>
    </w:rPr>
  </w:style>
  <w:style w:type="paragraph" w:styleId="BodyTextIndent2">
    <w:name w:val="Body Text Indent 2"/>
    <w:basedOn w:val="Normal"/>
    <w:rsid w:val="009B03FB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9B03FB"/>
    <w:rPr>
      <w:color w:val="0000FF"/>
      <w:u w:val="single"/>
    </w:rPr>
  </w:style>
  <w:style w:type="character" w:styleId="PageNumber">
    <w:name w:val="page number"/>
    <w:basedOn w:val="DefaultParagraphFont"/>
    <w:rsid w:val="009B03FB"/>
  </w:style>
  <w:style w:type="paragraph" w:styleId="TOC1">
    <w:name w:val="toc 1"/>
    <w:basedOn w:val="Normal"/>
    <w:next w:val="Normal"/>
    <w:rsid w:val="009B03FB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rsid w:val="009B03FB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rsid w:val="009B03FB"/>
    <w:pPr>
      <w:ind w:left="400"/>
    </w:pPr>
    <w:rPr>
      <w:rFonts w:ascii="Times New Roman" w:hAnsi="Times New Roman"/>
      <w:i/>
      <w:iCs/>
    </w:rPr>
  </w:style>
  <w:style w:type="paragraph" w:styleId="TableofFigures">
    <w:name w:val="table of figures"/>
    <w:basedOn w:val="Normal"/>
    <w:next w:val="Normal"/>
    <w:rsid w:val="009B03FB"/>
    <w:pPr>
      <w:suppressAutoHyphens/>
      <w:ind w:left="400" w:hanging="400"/>
    </w:pPr>
    <w:rPr>
      <w:lang w:val="en-GB" w:eastAsia="ar-SA"/>
    </w:rPr>
  </w:style>
  <w:style w:type="paragraph" w:styleId="Header">
    <w:name w:val="header"/>
    <w:basedOn w:val="Normal"/>
    <w:link w:val="HeaderChar"/>
    <w:uiPriority w:val="99"/>
    <w:rsid w:val="009B03FB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Normal8pt">
    <w:name w:val="Normal + 8 pt"/>
    <w:basedOn w:val="Normal"/>
    <w:rsid w:val="009B03FB"/>
    <w:pPr>
      <w:suppressAutoHyphens/>
    </w:pPr>
    <w:rPr>
      <w:rFonts w:cs="Arial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9B03F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B03FB"/>
    <w:rPr>
      <w:rFonts w:ascii="Arial" w:hAnsi="Arial"/>
      <w:szCs w:val="24"/>
      <w:lang w:val="en-US" w:eastAsia="ar-SA" w:bidi="ar-SA"/>
    </w:rPr>
  </w:style>
  <w:style w:type="paragraph" w:styleId="BalloonText">
    <w:name w:val="Balloon Text"/>
    <w:basedOn w:val="Normal"/>
    <w:semiHidden/>
    <w:rsid w:val="009B03FB"/>
    <w:rPr>
      <w:rFonts w:ascii="Tahoma" w:hAnsi="Tahoma" w:cs="Tahoma"/>
      <w:sz w:val="16"/>
      <w:szCs w:val="16"/>
    </w:rPr>
  </w:style>
  <w:style w:type="character" w:customStyle="1" w:styleId="thomaspouvreau">
    <w:name w:val="thomas.pouvreau"/>
    <w:basedOn w:val="DefaultParagraphFont"/>
    <w:semiHidden/>
    <w:rsid w:val="009B03FB"/>
    <w:rPr>
      <w:rFonts w:ascii="Arial" w:hAnsi="Arial" w:cs="Arial"/>
      <w:color w:val="auto"/>
      <w:sz w:val="20"/>
      <w:szCs w:val="20"/>
    </w:rPr>
  </w:style>
  <w:style w:type="paragraph" w:customStyle="1" w:styleId="StyleHeading1">
    <w:name w:val="Style Heading 1"/>
    <w:basedOn w:val="Heading1"/>
    <w:next w:val="Normal"/>
    <w:rsid w:val="009B03FB"/>
    <w:pPr>
      <w:jc w:val="both"/>
    </w:pPr>
  </w:style>
  <w:style w:type="paragraph" w:customStyle="1" w:styleId="StyleStyleHeading1Left0Firstline0">
    <w:name w:val="Style Style Heading 1 + Left:  0&quot; First line:  0&quot;"/>
    <w:basedOn w:val="StyleHeading1"/>
    <w:next w:val="Normal"/>
    <w:rsid w:val="009B03FB"/>
    <w:pPr>
      <w:ind w:left="0" w:firstLine="0"/>
    </w:pPr>
  </w:style>
  <w:style w:type="paragraph" w:customStyle="1" w:styleId="StyleHeading30">
    <w:name w:val="Style Heading 3"/>
    <w:basedOn w:val="Heading3"/>
    <w:next w:val="Normal"/>
    <w:rsid w:val="009B03FB"/>
    <w:pPr>
      <w:jc w:val="both"/>
    </w:pPr>
  </w:style>
  <w:style w:type="paragraph" w:customStyle="1" w:styleId="StyleHeading4">
    <w:name w:val="Style Heading 4"/>
    <w:basedOn w:val="Heading4"/>
    <w:next w:val="Normal"/>
    <w:rsid w:val="009B03FB"/>
    <w:pPr>
      <w:numPr>
        <w:ilvl w:val="0"/>
        <w:numId w:val="1"/>
      </w:numPr>
      <w:tabs>
        <w:tab w:val="clear" w:pos="432"/>
        <w:tab w:val="num" w:pos="864"/>
      </w:tabs>
      <w:ind w:left="0" w:firstLine="0"/>
      <w:jc w:val="both"/>
    </w:pPr>
  </w:style>
  <w:style w:type="table" w:styleId="TableGrid">
    <w:name w:val="Table Grid"/>
    <w:basedOn w:val="TableNormal"/>
    <w:rsid w:val="009B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B03FB"/>
    <w:rPr>
      <w:color w:val="800080"/>
      <w:u w:val="single"/>
    </w:rPr>
  </w:style>
  <w:style w:type="paragraph" w:customStyle="1" w:styleId="StyleHeading1JustifiedLeft0Firstline0">
    <w:name w:val="Style Heading 1 + Justified Left:  0&quot; First line:  0&quot;"/>
    <w:basedOn w:val="Normal"/>
    <w:rsid w:val="009B03FB"/>
  </w:style>
  <w:style w:type="paragraph" w:customStyle="1" w:styleId="Style1">
    <w:name w:val="Style1"/>
    <w:basedOn w:val="Normal"/>
    <w:rsid w:val="002A2EBA"/>
    <w:rPr>
      <w:sz w:val="16"/>
    </w:rPr>
  </w:style>
  <w:style w:type="paragraph" w:customStyle="1" w:styleId="styleheading3">
    <w:name w:val="styleheading3"/>
    <w:basedOn w:val="Normal"/>
    <w:rsid w:val="004B4355"/>
    <w:pPr>
      <w:keepNext/>
      <w:numPr>
        <w:ilvl w:val="2"/>
        <w:numId w:val="1"/>
      </w:numPr>
      <w:spacing w:after="60"/>
      <w:jc w:val="both"/>
    </w:pPr>
    <w:rPr>
      <w:rFonts w:cs="Arial"/>
      <w:b/>
      <w:bCs/>
      <w:szCs w:val="20"/>
    </w:rPr>
  </w:style>
  <w:style w:type="paragraph" w:customStyle="1" w:styleId="ZchnZchnCharCharZchnZchn">
    <w:name w:val="Zchn Zchn Char Char Zchn Zchn"/>
    <w:basedOn w:val="Normal"/>
    <w:rsid w:val="00F027A1"/>
    <w:pPr>
      <w:autoSpaceDE w:val="0"/>
      <w:autoSpaceDN w:val="0"/>
      <w:spacing w:after="160" w:line="240" w:lineRule="exact"/>
    </w:pPr>
    <w:rPr>
      <w:rFonts w:cs="Arial"/>
      <w:b/>
      <w:szCs w:val="20"/>
      <w:lang w:eastAsia="de-DE"/>
    </w:rPr>
  </w:style>
  <w:style w:type="paragraph" w:customStyle="1" w:styleId="Default">
    <w:name w:val="Default"/>
    <w:rsid w:val="000B0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E21E7"/>
    <w:rPr>
      <w:sz w:val="16"/>
      <w:szCs w:val="16"/>
    </w:rPr>
  </w:style>
  <w:style w:type="paragraph" w:styleId="CommentText">
    <w:name w:val="annotation text"/>
    <w:basedOn w:val="Normal"/>
    <w:semiHidden/>
    <w:rsid w:val="00BE21E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1E7"/>
    <w:rPr>
      <w:b/>
      <w:bCs/>
    </w:rPr>
  </w:style>
  <w:style w:type="paragraph" w:styleId="DocumentMap">
    <w:name w:val="Document Map"/>
    <w:basedOn w:val="Normal"/>
    <w:semiHidden/>
    <w:rsid w:val="00AE259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hemebody">
    <w:name w:val="themebody"/>
    <w:basedOn w:val="DefaultParagraphFont"/>
    <w:rsid w:val="00215A09"/>
  </w:style>
  <w:style w:type="character" w:customStyle="1" w:styleId="apple-style-span">
    <w:name w:val="apple-style-span"/>
    <w:basedOn w:val="DefaultParagraphFont"/>
    <w:rsid w:val="00215A09"/>
  </w:style>
  <w:style w:type="paragraph" w:styleId="ListParagraph">
    <w:name w:val="List Paragraph"/>
    <w:basedOn w:val="Normal"/>
    <w:uiPriority w:val="34"/>
    <w:qFormat/>
    <w:rsid w:val="001014A6"/>
    <w:pPr>
      <w:ind w:left="720"/>
      <w:contextualSpacing/>
    </w:pPr>
  </w:style>
  <w:style w:type="character" w:styleId="Emphasis">
    <w:name w:val="Emphasis"/>
    <w:basedOn w:val="DefaultParagraphFont"/>
    <w:qFormat/>
    <w:rsid w:val="0026772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838E3"/>
    <w:rPr>
      <w:rFonts w:ascii="Arial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B03FB"/>
    <w:pPr>
      <w:keepNext/>
      <w:numPr>
        <w:numId w:val="4"/>
      </w:numPr>
      <w:tabs>
        <w:tab w:val="clear" w:pos="1062"/>
        <w:tab w:val="num" w:pos="432"/>
      </w:tabs>
      <w:suppressAutoHyphens/>
      <w:spacing w:after="60"/>
      <w:ind w:left="432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Heading2">
    <w:name w:val="heading 2"/>
    <w:basedOn w:val="Normal"/>
    <w:next w:val="Normal"/>
    <w:qFormat/>
    <w:rsid w:val="009B03FB"/>
    <w:pPr>
      <w:keepNext/>
      <w:numPr>
        <w:ilvl w:val="1"/>
        <w:numId w:val="4"/>
      </w:numPr>
      <w:suppressAutoHyphens/>
      <w:spacing w:after="60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Heading3">
    <w:name w:val="heading 3"/>
    <w:basedOn w:val="Normal"/>
    <w:next w:val="Normal"/>
    <w:qFormat/>
    <w:rsid w:val="009B03FB"/>
    <w:pPr>
      <w:keepNext/>
      <w:numPr>
        <w:ilvl w:val="2"/>
        <w:numId w:val="4"/>
      </w:numPr>
      <w:suppressAutoHyphens/>
      <w:spacing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qFormat/>
    <w:rsid w:val="009B03FB"/>
    <w:pPr>
      <w:keepNext/>
      <w:numPr>
        <w:ilvl w:val="3"/>
        <w:numId w:val="4"/>
      </w:numPr>
      <w:spacing w:before="240" w:after="60"/>
      <w:outlineLvl w:val="3"/>
    </w:pPr>
    <w:rPr>
      <w:b/>
      <w:bCs/>
      <w:sz w:val="16"/>
      <w:szCs w:val="28"/>
    </w:rPr>
  </w:style>
  <w:style w:type="paragraph" w:styleId="Heading5">
    <w:name w:val="heading 5"/>
    <w:basedOn w:val="Normal"/>
    <w:next w:val="Normal"/>
    <w:qFormat/>
    <w:rsid w:val="009B03F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03FB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03FB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B03FB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B03FB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3FB"/>
    <w:pPr>
      <w:keepNext/>
      <w:spacing w:before="60" w:after="120"/>
      <w:jc w:val="both"/>
    </w:pPr>
    <w:rPr>
      <w:sz w:val="22"/>
      <w:szCs w:val="22"/>
      <w:lang w:val="en-GB" w:eastAsia="en-GB"/>
    </w:rPr>
  </w:style>
  <w:style w:type="paragraph" w:styleId="BodyTextIndent2">
    <w:name w:val="Body Text Indent 2"/>
    <w:basedOn w:val="Normal"/>
    <w:rsid w:val="009B03FB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9B03FB"/>
    <w:rPr>
      <w:color w:val="0000FF"/>
      <w:u w:val="single"/>
    </w:rPr>
  </w:style>
  <w:style w:type="character" w:styleId="PageNumber">
    <w:name w:val="page number"/>
    <w:basedOn w:val="DefaultParagraphFont"/>
    <w:rsid w:val="009B03FB"/>
  </w:style>
  <w:style w:type="paragraph" w:styleId="TOC1">
    <w:name w:val="toc 1"/>
    <w:basedOn w:val="Normal"/>
    <w:next w:val="Normal"/>
    <w:rsid w:val="009B03FB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rsid w:val="009B03FB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rsid w:val="009B03FB"/>
    <w:pPr>
      <w:ind w:left="400"/>
    </w:pPr>
    <w:rPr>
      <w:rFonts w:ascii="Times New Roman" w:hAnsi="Times New Roman"/>
      <w:i/>
      <w:iCs/>
    </w:rPr>
  </w:style>
  <w:style w:type="paragraph" w:styleId="TableofFigures">
    <w:name w:val="table of figures"/>
    <w:basedOn w:val="Normal"/>
    <w:next w:val="Normal"/>
    <w:rsid w:val="009B03FB"/>
    <w:pPr>
      <w:suppressAutoHyphens/>
      <w:ind w:left="400" w:hanging="400"/>
    </w:pPr>
    <w:rPr>
      <w:lang w:val="en-GB" w:eastAsia="ar-SA"/>
    </w:rPr>
  </w:style>
  <w:style w:type="paragraph" w:styleId="Header">
    <w:name w:val="header"/>
    <w:basedOn w:val="Normal"/>
    <w:link w:val="HeaderChar"/>
    <w:uiPriority w:val="99"/>
    <w:rsid w:val="009B03FB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Normal8pt">
    <w:name w:val="Normal + 8 pt"/>
    <w:basedOn w:val="Normal"/>
    <w:rsid w:val="009B03FB"/>
    <w:pPr>
      <w:suppressAutoHyphens/>
    </w:pPr>
    <w:rPr>
      <w:rFonts w:cs="Arial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9B03F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B03FB"/>
    <w:rPr>
      <w:rFonts w:ascii="Arial" w:hAnsi="Arial"/>
      <w:szCs w:val="24"/>
      <w:lang w:val="en-US" w:eastAsia="ar-SA" w:bidi="ar-SA"/>
    </w:rPr>
  </w:style>
  <w:style w:type="paragraph" w:styleId="BalloonText">
    <w:name w:val="Balloon Text"/>
    <w:basedOn w:val="Normal"/>
    <w:semiHidden/>
    <w:rsid w:val="009B03FB"/>
    <w:rPr>
      <w:rFonts w:ascii="Tahoma" w:hAnsi="Tahoma" w:cs="Tahoma"/>
      <w:sz w:val="16"/>
      <w:szCs w:val="16"/>
    </w:rPr>
  </w:style>
  <w:style w:type="character" w:customStyle="1" w:styleId="thomaspouvreau">
    <w:name w:val="thomas.pouvreau"/>
    <w:basedOn w:val="DefaultParagraphFont"/>
    <w:semiHidden/>
    <w:rsid w:val="009B03FB"/>
    <w:rPr>
      <w:rFonts w:ascii="Arial" w:hAnsi="Arial" w:cs="Arial"/>
      <w:color w:val="auto"/>
      <w:sz w:val="20"/>
      <w:szCs w:val="20"/>
    </w:rPr>
  </w:style>
  <w:style w:type="paragraph" w:customStyle="1" w:styleId="StyleHeading1">
    <w:name w:val="Style Heading 1"/>
    <w:basedOn w:val="Heading1"/>
    <w:next w:val="Normal"/>
    <w:rsid w:val="009B03FB"/>
    <w:pPr>
      <w:jc w:val="both"/>
    </w:pPr>
  </w:style>
  <w:style w:type="paragraph" w:customStyle="1" w:styleId="StyleStyleHeading1Left0Firstline0">
    <w:name w:val="Style Style Heading 1 + Left:  0&quot; First line:  0&quot;"/>
    <w:basedOn w:val="StyleHeading1"/>
    <w:next w:val="Normal"/>
    <w:rsid w:val="009B03FB"/>
    <w:pPr>
      <w:ind w:left="0" w:firstLine="0"/>
    </w:pPr>
  </w:style>
  <w:style w:type="paragraph" w:customStyle="1" w:styleId="StyleHeading30">
    <w:name w:val="Style Heading 3"/>
    <w:basedOn w:val="Heading3"/>
    <w:next w:val="Normal"/>
    <w:rsid w:val="009B03FB"/>
    <w:pPr>
      <w:jc w:val="both"/>
    </w:pPr>
  </w:style>
  <w:style w:type="paragraph" w:customStyle="1" w:styleId="StyleHeading4">
    <w:name w:val="Style Heading 4"/>
    <w:basedOn w:val="Heading4"/>
    <w:next w:val="Normal"/>
    <w:rsid w:val="009B03FB"/>
    <w:pPr>
      <w:numPr>
        <w:ilvl w:val="0"/>
        <w:numId w:val="1"/>
      </w:numPr>
      <w:tabs>
        <w:tab w:val="clear" w:pos="432"/>
        <w:tab w:val="num" w:pos="864"/>
      </w:tabs>
      <w:ind w:left="0" w:firstLine="0"/>
      <w:jc w:val="both"/>
    </w:pPr>
  </w:style>
  <w:style w:type="table" w:styleId="TableGrid">
    <w:name w:val="Table Grid"/>
    <w:basedOn w:val="TableNormal"/>
    <w:rsid w:val="009B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B03FB"/>
    <w:rPr>
      <w:color w:val="800080"/>
      <w:u w:val="single"/>
    </w:rPr>
  </w:style>
  <w:style w:type="paragraph" w:customStyle="1" w:styleId="StyleHeading1JustifiedLeft0Firstline0">
    <w:name w:val="Style Heading 1 + Justified Left:  0&quot; First line:  0&quot;"/>
    <w:basedOn w:val="Normal"/>
    <w:rsid w:val="009B03FB"/>
  </w:style>
  <w:style w:type="paragraph" w:customStyle="1" w:styleId="Style1">
    <w:name w:val="Style1"/>
    <w:basedOn w:val="Normal"/>
    <w:rsid w:val="002A2EBA"/>
    <w:rPr>
      <w:sz w:val="16"/>
    </w:rPr>
  </w:style>
  <w:style w:type="paragraph" w:customStyle="1" w:styleId="styleheading3">
    <w:name w:val="styleheading3"/>
    <w:basedOn w:val="Normal"/>
    <w:rsid w:val="004B4355"/>
    <w:pPr>
      <w:keepNext/>
      <w:numPr>
        <w:ilvl w:val="2"/>
        <w:numId w:val="1"/>
      </w:numPr>
      <w:spacing w:after="60"/>
      <w:jc w:val="both"/>
    </w:pPr>
    <w:rPr>
      <w:rFonts w:cs="Arial"/>
      <w:b/>
      <w:bCs/>
      <w:szCs w:val="20"/>
    </w:rPr>
  </w:style>
  <w:style w:type="paragraph" w:customStyle="1" w:styleId="ZchnZchnCharCharZchnZchn">
    <w:name w:val="Zchn Zchn Char Char Zchn Zchn"/>
    <w:basedOn w:val="Normal"/>
    <w:rsid w:val="00F027A1"/>
    <w:pPr>
      <w:autoSpaceDE w:val="0"/>
      <w:autoSpaceDN w:val="0"/>
      <w:spacing w:after="160" w:line="240" w:lineRule="exact"/>
    </w:pPr>
    <w:rPr>
      <w:rFonts w:cs="Arial"/>
      <w:b/>
      <w:szCs w:val="20"/>
      <w:lang w:eastAsia="de-DE"/>
    </w:rPr>
  </w:style>
  <w:style w:type="paragraph" w:customStyle="1" w:styleId="Default">
    <w:name w:val="Default"/>
    <w:rsid w:val="000B0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E21E7"/>
    <w:rPr>
      <w:sz w:val="16"/>
      <w:szCs w:val="16"/>
    </w:rPr>
  </w:style>
  <w:style w:type="paragraph" w:styleId="CommentText">
    <w:name w:val="annotation text"/>
    <w:basedOn w:val="Normal"/>
    <w:semiHidden/>
    <w:rsid w:val="00BE21E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1E7"/>
    <w:rPr>
      <w:b/>
      <w:bCs/>
    </w:rPr>
  </w:style>
  <w:style w:type="paragraph" w:styleId="DocumentMap">
    <w:name w:val="Document Map"/>
    <w:basedOn w:val="Normal"/>
    <w:semiHidden/>
    <w:rsid w:val="00AE259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hemebody">
    <w:name w:val="themebody"/>
    <w:basedOn w:val="DefaultParagraphFont"/>
    <w:rsid w:val="00215A09"/>
  </w:style>
  <w:style w:type="character" w:customStyle="1" w:styleId="apple-style-span">
    <w:name w:val="apple-style-span"/>
    <w:basedOn w:val="DefaultParagraphFont"/>
    <w:rsid w:val="00215A09"/>
  </w:style>
  <w:style w:type="paragraph" w:styleId="ListParagraph">
    <w:name w:val="List Paragraph"/>
    <w:basedOn w:val="Normal"/>
    <w:uiPriority w:val="34"/>
    <w:qFormat/>
    <w:rsid w:val="001014A6"/>
    <w:pPr>
      <w:ind w:left="720"/>
      <w:contextualSpacing/>
    </w:pPr>
  </w:style>
  <w:style w:type="character" w:styleId="Emphasis">
    <w:name w:val="Emphasis"/>
    <w:basedOn w:val="DefaultParagraphFont"/>
    <w:qFormat/>
    <w:rsid w:val="0026772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838E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nadze@finca.g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hgenti@finca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5147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mailto:vgrigalasvhili@finca.ge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mailto:lmujirishvili@finca.ge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2018-09-10T11:15:00Z</dcterms:created>
  <dcterms:modified xsi:type="dcterms:W3CDTF">2018-09-13T06:53:00Z</dcterms:modified>
</cp:coreProperties>
</file>